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A4" w:rsidRPr="00C931B0" w:rsidRDefault="00C82429" w:rsidP="00C931B0">
      <w:pPr>
        <w:pStyle w:val="Bezmezer"/>
        <w:rPr>
          <w:b/>
        </w:rPr>
      </w:pPr>
      <w:bookmarkStart w:id="0" w:name="_GoBack"/>
      <w:bookmarkEnd w:id="0"/>
      <w:r>
        <w:rPr>
          <w:b/>
        </w:rPr>
        <w:t xml:space="preserve">VZOROVÝ TEST </w:t>
      </w:r>
      <w:r w:rsidR="00C464AF">
        <w:rPr>
          <w:b/>
        </w:rPr>
        <w:t xml:space="preserve">pro </w:t>
      </w:r>
      <w:r w:rsidR="00C464AF" w:rsidRPr="00C931B0">
        <w:rPr>
          <w:b/>
        </w:rPr>
        <w:t xml:space="preserve">přijímací řízení </w:t>
      </w:r>
      <w:r w:rsidR="00C464AF">
        <w:rPr>
          <w:b/>
        </w:rPr>
        <w:t>na navazující magisterský</w:t>
      </w:r>
      <w:r w:rsidR="00B25FA4" w:rsidRPr="00C931B0">
        <w:rPr>
          <w:b/>
        </w:rPr>
        <w:t xml:space="preserve"> obor DOPRAVNÍ STAVBY </w:t>
      </w:r>
      <w:r w:rsidR="00330ED5">
        <w:rPr>
          <w:b/>
        </w:rPr>
        <w:t xml:space="preserve">- </w:t>
      </w:r>
      <w:r w:rsidR="00330ED5" w:rsidRPr="00394383">
        <w:rPr>
          <w:b/>
          <w:color w:val="00B0F0"/>
        </w:rPr>
        <w:t>rok</w:t>
      </w:r>
      <w:r w:rsidR="00B25FA4" w:rsidRPr="00394383">
        <w:rPr>
          <w:b/>
          <w:color w:val="00B0F0"/>
        </w:rPr>
        <w:t xml:space="preserve"> </w:t>
      </w:r>
      <w:r w:rsidR="00056C34" w:rsidRPr="00394383">
        <w:rPr>
          <w:b/>
          <w:color w:val="00B0F0"/>
        </w:rPr>
        <w:t>201</w:t>
      </w:r>
      <w:r w:rsidR="00C464AF">
        <w:rPr>
          <w:b/>
          <w:color w:val="00B0F0"/>
        </w:rPr>
        <w:t>9</w:t>
      </w:r>
    </w:p>
    <w:p w:rsidR="00B25FA4" w:rsidRPr="00087479" w:rsidRDefault="00B25FA4" w:rsidP="00C931B0">
      <w:pPr>
        <w:pStyle w:val="Bezmezer"/>
        <w:rPr>
          <w:color w:val="FF0000"/>
        </w:rPr>
      </w:pPr>
      <w:r w:rsidRPr="00087479">
        <w:rPr>
          <w:color w:val="FF0000"/>
        </w:rPr>
        <w:t>(červeně = správná odpověď)</w:t>
      </w:r>
    </w:p>
    <w:p w:rsidR="00B25FA4" w:rsidRDefault="00B25FA4" w:rsidP="00C931B0">
      <w:pPr>
        <w:pStyle w:val="Bezmezer"/>
        <w:pBdr>
          <w:bottom w:val="single" w:sz="6" w:space="1" w:color="auto"/>
        </w:pBdr>
      </w:pPr>
    </w:p>
    <w:p w:rsidR="00193513" w:rsidRDefault="00193513" w:rsidP="00C931B0">
      <w:pPr>
        <w:pStyle w:val="Bezmezer"/>
        <w:pBdr>
          <w:bottom w:val="single" w:sz="6" w:space="1" w:color="auto"/>
        </w:pBdr>
      </w:pPr>
      <w:r>
        <w:t xml:space="preserve">Každá správně zodpovězená otázka za 5 bodů </w:t>
      </w:r>
      <w:r>
        <w:sym w:font="Symbol" w:char="F0DE"/>
      </w:r>
      <w:r>
        <w:t xml:space="preserve"> za 20 otázek maximálně </w:t>
      </w:r>
      <w:r w:rsidR="00CB2A07">
        <w:t xml:space="preserve">celkem </w:t>
      </w:r>
      <w:r>
        <w:t>100 bodů.</w:t>
      </w:r>
    </w:p>
    <w:p w:rsidR="00CB2A07" w:rsidRDefault="00CB2A07" w:rsidP="00C931B0">
      <w:pPr>
        <w:pStyle w:val="Bezmezer"/>
        <w:pBdr>
          <w:bottom w:val="single" w:sz="6" w:space="1" w:color="auto"/>
        </w:pBdr>
      </w:pPr>
    </w:p>
    <w:p w:rsidR="00193513" w:rsidRDefault="00193513" w:rsidP="00C931B0">
      <w:pPr>
        <w:pStyle w:val="Bezmezer"/>
        <w:pBdr>
          <w:bottom w:val="single" w:sz="6" w:space="1" w:color="auto"/>
        </w:pBdr>
      </w:pPr>
      <w:r>
        <w:t>Pro přijetí nutno dosáhnout minimálně 40 bodů.</w:t>
      </w:r>
    </w:p>
    <w:p w:rsidR="00193513" w:rsidRPr="00087479" w:rsidRDefault="00193513" w:rsidP="00C931B0">
      <w:pPr>
        <w:pStyle w:val="Bezmezer"/>
        <w:pBdr>
          <w:bottom w:val="single" w:sz="6" w:space="1" w:color="auto"/>
        </w:pBdr>
      </w:pPr>
    </w:p>
    <w:p w:rsidR="00B25FA4" w:rsidRDefault="00B25FA4" w:rsidP="00D70F25">
      <w:pPr>
        <w:pStyle w:val="Bezmezer"/>
      </w:pPr>
    </w:p>
    <w:p w:rsidR="007B2C7E" w:rsidRPr="00D70F25" w:rsidRDefault="007B2C7E" w:rsidP="007B2C7E">
      <w:pPr>
        <w:pStyle w:val="Bezmezer"/>
        <w:ind w:left="284" w:hanging="284"/>
      </w:pPr>
      <w:r>
        <w:t>1</w:t>
      </w:r>
      <w:r w:rsidRPr="00A771E1">
        <w:t xml:space="preserve">.  </w:t>
      </w:r>
      <w:r>
        <w:t>Zákon č. 13/1997 Sb. o pozemních komunikacích v aktuálním znění dělí pozemní komunikace na následující kategorie</w:t>
      </w:r>
      <w:r w:rsidRPr="00D70F25">
        <w:t>:</w:t>
      </w:r>
    </w:p>
    <w:p w:rsidR="007B2C7E" w:rsidRPr="00D70F25" w:rsidRDefault="007B2C7E" w:rsidP="007B2C7E">
      <w:pPr>
        <w:pStyle w:val="Odstavecseseznamem"/>
        <w:numPr>
          <w:ilvl w:val="0"/>
          <w:numId w:val="22"/>
        </w:num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dálnice - silnice - místní komunikace - polní cesty</w:t>
      </w:r>
    </w:p>
    <w:p w:rsidR="007B2C7E" w:rsidRPr="008B089C" w:rsidRDefault="007B2C7E" w:rsidP="007B2C7E">
      <w:pPr>
        <w:pStyle w:val="Odstavecseseznamem"/>
        <w:numPr>
          <w:ilvl w:val="0"/>
          <w:numId w:val="22"/>
        </w:numPr>
        <w:spacing w:line="240" w:lineRule="auto"/>
        <w:rPr>
          <w:rFonts w:ascii="Calibri" w:hAnsi="Calibri"/>
          <w:color w:val="FF0000"/>
          <w:sz w:val="22"/>
        </w:rPr>
      </w:pPr>
      <w:r w:rsidRPr="008B089C">
        <w:rPr>
          <w:rFonts w:ascii="Calibri" w:hAnsi="Calibri"/>
          <w:color w:val="FF0000"/>
          <w:sz w:val="22"/>
        </w:rPr>
        <w:t>dálnice - silnice - místní komunikace - účelové komunikace</w:t>
      </w:r>
    </w:p>
    <w:p w:rsidR="007B2C7E" w:rsidRPr="00D70F25" w:rsidRDefault="007B2C7E" w:rsidP="007B2C7E">
      <w:pPr>
        <w:pStyle w:val="Odstavecseseznamem"/>
        <w:numPr>
          <w:ilvl w:val="0"/>
          <w:numId w:val="22"/>
        </w:num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dálnice - silnice - místní komunikace - lesní cesty</w:t>
      </w:r>
    </w:p>
    <w:p w:rsidR="007B2C7E" w:rsidRPr="00D70F25" w:rsidRDefault="007B2C7E" w:rsidP="007B2C7E">
      <w:pPr>
        <w:pStyle w:val="Odstavecseseznamem"/>
        <w:numPr>
          <w:ilvl w:val="0"/>
          <w:numId w:val="22"/>
        </w:num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dálnice - silnice - polní cesty - lesní cesty</w:t>
      </w:r>
    </w:p>
    <w:p w:rsidR="007B2C7E" w:rsidRDefault="007B2C7E" w:rsidP="007B2C7E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  <w:lang w:val="en-GB"/>
        </w:rPr>
      </w:pPr>
    </w:p>
    <w:p w:rsidR="007B2C7E" w:rsidRDefault="007B2C7E" w:rsidP="007B2C7E">
      <w:pPr>
        <w:spacing w:after="0" w:line="240" w:lineRule="auto"/>
        <w:rPr>
          <w:rFonts w:ascii="Calibri" w:hAnsi="Calibri"/>
          <w:sz w:val="22"/>
          <w:lang w:val="en-GB"/>
        </w:rPr>
      </w:pPr>
    </w:p>
    <w:p w:rsidR="00933A3B" w:rsidRPr="00A80A04" w:rsidRDefault="00933A3B" w:rsidP="00933A3B">
      <w:pPr>
        <w:pStyle w:val="Bezmezer"/>
        <w:ind w:left="284" w:hanging="284"/>
      </w:pPr>
      <w:r>
        <w:t xml:space="preserve">2.  </w:t>
      </w:r>
      <w:r w:rsidRPr="00D70F25">
        <w:t>Přechodnice je směrový návrhový prvek s proměnlivou křivostí, který se používá při trasování silnice pro plynulý směrový přechod mezi prvky s rozdílnou křivostí, tj. mezi přímou a kružnicovým obloukem (krajní přechodnice), nebo mezi dvěma kružnicovými oblouky o rozdílném poloměru (mezilehlá přechodnice). Jaký typ křivky se obvykle používá jako přechodnice pro silnice?</w:t>
      </w:r>
    </w:p>
    <w:p w:rsidR="00933A3B" w:rsidRPr="00D70F25" w:rsidRDefault="00933A3B" w:rsidP="00933A3B">
      <w:pPr>
        <w:pStyle w:val="Odstavecseseznamem"/>
        <w:numPr>
          <w:ilvl w:val="0"/>
          <w:numId w:val="5"/>
        </w:numPr>
        <w:spacing w:line="240" w:lineRule="auto"/>
        <w:rPr>
          <w:rFonts w:ascii="Calibri" w:hAnsi="Calibri"/>
          <w:color w:val="FF0000"/>
          <w:sz w:val="22"/>
        </w:rPr>
      </w:pPr>
      <w:proofErr w:type="spellStart"/>
      <w:r w:rsidRPr="00D70F25">
        <w:rPr>
          <w:rFonts w:ascii="Calibri" w:hAnsi="Calibri"/>
          <w:color w:val="FF0000"/>
          <w:sz w:val="22"/>
        </w:rPr>
        <w:t>klotoida</w:t>
      </w:r>
      <w:proofErr w:type="spellEnd"/>
    </w:p>
    <w:p w:rsidR="00933A3B" w:rsidRPr="00D70F25" w:rsidRDefault="00933A3B" w:rsidP="00933A3B">
      <w:pPr>
        <w:pStyle w:val="Odstavecseseznamem"/>
        <w:numPr>
          <w:ilvl w:val="0"/>
          <w:numId w:val="5"/>
        </w:numPr>
        <w:spacing w:line="240" w:lineRule="auto"/>
        <w:rPr>
          <w:rFonts w:ascii="Calibri" w:hAnsi="Calibri"/>
          <w:sz w:val="22"/>
        </w:rPr>
      </w:pPr>
      <w:r w:rsidRPr="00D70F25">
        <w:rPr>
          <w:rFonts w:ascii="Calibri" w:hAnsi="Calibri"/>
          <w:sz w:val="22"/>
        </w:rPr>
        <w:t>parabola 2. stupně (kvadratická)</w:t>
      </w:r>
    </w:p>
    <w:p w:rsidR="00933A3B" w:rsidRPr="00D70F25" w:rsidRDefault="00933A3B" w:rsidP="00933A3B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  <w:sz w:val="22"/>
        </w:rPr>
      </w:pPr>
      <w:r w:rsidRPr="00D70F25">
        <w:rPr>
          <w:rFonts w:ascii="Calibri" w:hAnsi="Calibri"/>
          <w:sz w:val="22"/>
        </w:rPr>
        <w:t>hyperbola</w:t>
      </w:r>
    </w:p>
    <w:p w:rsidR="00933A3B" w:rsidRPr="00D70F25" w:rsidRDefault="00933A3B" w:rsidP="00933A3B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/>
          <w:sz w:val="22"/>
        </w:rPr>
      </w:pPr>
      <w:r w:rsidRPr="00D70F25">
        <w:rPr>
          <w:rFonts w:ascii="Calibri" w:hAnsi="Calibri"/>
          <w:sz w:val="22"/>
        </w:rPr>
        <w:t>tangenta</w:t>
      </w:r>
    </w:p>
    <w:p w:rsidR="00933A3B" w:rsidRPr="00766E46" w:rsidRDefault="00933A3B" w:rsidP="00933A3B">
      <w:pPr>
        <w:pStyle w:val="Bezmezer"/>
        <w:pBdr>
          <w:bottom w:val="single" w:sz="4" w:space="1" w:color="auto"/>
        </w:pBdr>
      </w:pPr>
    </w:p>
    <w:p w:rsidR="00933A3B" w:rsidRDefault="00933A3B" w:rsidP="00933A3B">
      <w:pPr>
        <w:spacing w:after="0" w:line="240" w:lineRule="auto"/>
        <w:rPr>
          <w:rFonts w:ascii="Calibri" w:hAnsi="Calibri"/>
          <w:sz w:val="22"/>
          <w:lang w:val="en-GB"/>
        </w:rPr>
      </w:pPr>
    </w:p>
    <w:p w:rsidR="00832680" w:rsidRPr="00D70F25" w:rsidRDefault="00832680" w:rsidP="00832680">
      <w:pPr>
        <w:pStyle w:val="Bezmezer"/>
        <w:ind w:left="284" w:hanging="284"/>
      </w:pPr>
      <w:r>
        <w:t xml:space="preserve">3.  </w:t>
      </w:r>
      <w:r w:rsidRPr="00D70F25">
        <w:t>Vozovky pozemních komunikací dělíme podle použité konstrukce na tři typy - vozovky tuhé, vozovky netuhé a vozovky polotuhé. Vyberte typ povrchu vozovky, který patří do kategorie vozovek tuhých:</w:t>
      </w:r>
    </w:p>
    <w:p w:rsidR="00832680" w:rsidRPr="00D70F25" w:rsidRDefault="00832680" w:rsidP="00832680">
      <w:pPr>
        <w:pStyle w:val="Odstavecseseznamem"/>
        <w:numPr>
          <w:ilvl w:val="0"/>
          <w:numId w:val="20"/>
        </w:numPr>
        <w:spacing w:line="240" w:lineRule="auto"/>
        <w:rPr>
          <w:rFonts w:ascii="Calibri" w:hAnsi="Calibri"/>
          <w:sz w:val="22"/>
        </w:rPr>
      </w:pPr>
      <w:r w:rsidRPr="00D70F25">
        <w:rPr>
          <w:rFonts w:ascii="Calibri" w:hAnsi="Calibri"/>
          <w:sz w:val="22"/>
        </w:rPr>
        <w:t>asfaltová vozovka</w:t>
      </w:r>
    </w:p>
    <w:p w:rsidR="00832680" w:rsidRPr="00D70F25" w:rsidRDefault="00832680" w:rsidP="00832680">
      <w:pPr>
        <w:pStyle w:val="Odstavecseseznamem"/>
        <w:numPr>
          <w:ilvl w:val="0"/>
          <w:numId w:val="20"/>
        </w:numPr>
        <w:spacing w:line="240" w:lineRule="auto"/>
        <w:rPr>
          <w:rFonts w:ascii="Calibri" w:hAnsi="Calibri"/>
          <w:color w:val="FF0000"/>
          <w:sz w:val="22"/>
        </w:rPr>
      </w:pPr>
      <w:r w:rsidRPr="00D70F25">
        <w:rPr>
          <w:rFonts w:ascii="Calibri" w:hAnsi="Calibri"/>
          <w:color w:val="FF0000"/>
          <w:sz w:val="22"/>
        </w:rPr>
        <w:t>betonová vozovka</w:t>
      </w:r>
    </w:p>
    <w:p w:rsidR="00832680" w:rsidRPr="00D70F25" w:rsidRDefault="00832680" w:rsidP="00832680">
      <w:pPr>
        <w:pStyle w:val="Odstavecseseznamem"/>
        <w:numPr>
          <w:ilvl w:val="0"/>
          <w:numId w:val="20"/>
        </w:numPr>
        <w:spacing w:line="240" w:lineRule="auto"/>
        <w:rPr>
          <w:rFonts w:ascii="Calibri" w:hAnsi="Calibri"/>
          <w:sz w:val="22"/>
        </w:rPr>
      </w:pPr>
      <w:r w:rsidRPr="00D70F25">
        <w:rPr>
          <w:rFonts w:ascii="Calibri" w:hAnsi="Calibri"/>
          <w:sz w:val="22"/>
        </w:rPr>
        <w:t>dlážděná vozovky</w:t>
      </w:r>
    </w:p>
    <w:p w:rsidR="00832680" w:rsidRPr="00D70F25" w:rsidRDefault="00832680" w:rsidP="00832680">
      <w:pPr>
        <w:pStyle w:val="Odstavecseseznamem"/>
        <w:numPr>
          <w:ilvl w:val="0"/>
          <w:numId w:val="20"/>
        </w:numPr>
        <w:spacing w:after="0" w:line="240" w:lineRule="auto"/>
        <w:rPr>
          <w:rFonts w:ascii="Calibri" w:hAnsi="Calibri"/>
          <w:sz w:val="22"/>
        </w:rPr>
      </w:pPr>
      <w:r w:rsidRPr="00D70F25">
        <w:rPr>
          <w:rFonts w:ascii="Calibri" w:hAnsi="Calibri"/>
          <w:sz w:val="22"/>
        </w:rPr>
        <w:t>štěrková vozovka</w:t>
      </w:r>
    </w:p>
    <w:p w:rsidR="00832680" w:rsidRDefault="00832680" w:rsidP="00832680">
      <w:pPr>
        <w:pBdr>
          <w:bottom w:val="single" w:sz="4" w:space="1" w:color="auto"/>
        </w:pBdr>
        <w:spacing w:line="240" w:lineRule="auto"/>
        <w:rPr>
          <w:rStyle w:val="ten"/>
          <w:rFonts w:ascii="Calibri" w:hAnsi="Calibri"/>
          <w:sz w:val="22"/>
        </w:rPr>
      </w:pPr>
    </w:p>
    <w:p w:rsidR="007B2C7E" w:rsidRDefault="0065624A" w:rsidP="00D70F25">
      <w:pPr>
        <w:pStyle w:val="Bezmezer"/>
      </w:pPr>
      <w:r>
        <w:t xml:space="preserve">4.  Bezpečnostní zařízení na pozemních komunikacích se dělí podle jejich funkce </w:t>
      </w:r>
      <w:proofErr w:type="gramStart"/>
      <w:r>
        <w:t>na</w:t>
      </w:r>
      <w:proofErr w:type="gramEnd"/>
      <w:r>
        <w:t>:</w:t>
      </w:r>
    </w:p>
    <w:p w:rsidR="0065624A" w:rsidRPr="0065624A" w:rsidRDefault="0065624A" w:rsidP="0065624A">
      <w:pPr>
        <w:pStyle w:val="Odstavecseseznamem"/>
        <w:numPr>
          <w:ilvl w:val="0"/>
          <w:numId w:val="25"/>
        </w:numPr>
        <w:spacing w:line="240" w:lineRule="auto"/>
        <w:rPr>
          <w:rFonts w:ascii="Calibri" w:hAnsi="Calibri"/>
          <w:sz w:val="22"/>
        </w:rPr>
      </w:pPr>
      <w:r w:rsidRPr="0065624A">
        <w:rPr>
          <w:rFonts w:ascii="Calibri" w:hAnsi="Calibri"/>
          <w:sz w:val="22"/>
        </w:rPr>
        <w:t>optická a akustická</w:t>
      </w:r>
    </w:p>
    <w:p w:rsidR="0065624A" w:rsidRPr="0065624A" w:rsidRDefault="0065624A" w:rsidP="0065624A">
      <w:pPr>
        <w:pStyle w:val="Odstavecseseznamem"/>
        <w:numPr>
          <w:ilvl w:val="0"/>
          <w:numId w:val="25"/>
        </w:numPr>
        <w:spacing w:line="240" w:lineRule="auto"/>
        <w:rPr>
          <w:rFonts w:ascii="Calibri" w:hAnsi="Calibri"/>
          <w:sz w:val="22"/>
        </w:rPr>
      </w:pPr>
      <w:r w:rsidRPr="0065624A">
        <w:rPr>
          <w:rFonts w:ascii="Calibri" w:hAnsi="Calibri"/>
          <w:sz w:val="22"/>
        </w:rPr>
        <w:t>optická a fyzická</w:t>
      </w:r>
    </w:p>
    <w:p w:rsidR="0065624A" w:rsidRPr="0065624A" w:rsidRDefault="0065624A" w:rsidP="0065624A">
      <w:pPr>
        <w:pStyle w:val="Odstavecseseznamem"/>
        <w:numPr>
          <w:ilvl w:val="0"/>
          <w:numId w:val="25"/>
        </w:numPr>
        <w:spacing w:line="240" w:lineRule="auto"/>
        <w:rPr>
          <w:rFonts w:ascii="Calibri" w:hAnsi="Calibri"/>
          <w:sz w:val="22"/>
        </w:rPr>
      </w:pPr>
      <w:r w:rsidRPr="0065624A">
        <w:rPr>
          <w:rFonts w:ascii="Calibri" w:hAnsi="Calibri"/>
          <w:sz w:val="22"/>
        </w:rPr>
        <w:t>směrov</w:t>
      </w:r>
      <w:r w:rsidR="00D256F5">
        <w:rPr>
          <w:rFonts w:ascii="Calibri" w:hAnsi="Calibri"/>
          <w:sz w:val="22"/>
        </w:rPr>
        <w:t>ací</w:t>
      </w:r>
      <w:r w:rsidRPr="0065624A">
        <w:rPr>
          <w:rFonts w:ascii="Calibri" w:hAnsi="Calibri"/>
          <w:sz w:val="22"/>
        </w:rPr>
        <w:t xml:space="preserve"> a záchytná</w:t>
      </w:r>
    </w:p>
    <w:p w:rsidR="0065624A" w:rsidRPr="0065624A" w:rsidRDefault="0065624A" w:rsidP="0065624A">
      <w:pPr>
        <w:pStyle w:val="Odstavecseseznamem"/>
        <w:numPr>
          <w:ilvl w:val="0"/>
          <w:numId w:val="25"/>
        </w:numPr>
        <w:spacing w:after="0" w:line="240" w:lineRule="auto"/>
        <w:rPr>
          <w:rFonts w:ascii="Calibri" w:hAnsi="Calibri"/>
          <w:color w:val="FF0000"/>
          <w:sz w:val="22"/>
        </w:rPr>
      </w:pPr>
      <w:r w:rsidRPr="0065624A">
        <w:rPr>
          <w:rFonts w:ascii="Calibri" w:hAnsi="Calibri"/>
          <w:color w:val="FF0000"/>
          <w:sz w:val="22"/>
        </w:rPr>
        <w:t>vodicí a záchytná</w:t>
      </w:r>
    </w:p>
    <w:p w:rsidR="007B2C7E" w:rsidRDefault="007B2C7E" w:rsidP="0065624A">
      <w:pPr>
        <w:pStyle w:val="Bezmezer"/>
        <w:pBdr>
          <w:bottom w:val="single" w:sz="4" w:space="1" w:color="auto"/>
        </w:pBdr>
      </w:pPr>
    </w:p>
    <w:p w:rsidR="0065624A" w:rsidRPr="00D70F25" w:rsidRDefault="0065624A" w:rsidP="00D70F25">
      <w:pPr>
        <w:pStyle w:val="Bezmezer"/>
      </w:pPr>
    </w:p>
    <w:p w:rsidR="00B25FA4" w:rsidRPr="00D70F25" w:rsidRDefault="00170E73" w:rsidP="00777CDA">
      <w:pPr>
        <w:pStyle w:val="Bezmezer"/>
        <w:ind w:left="284" w:hanging="284"/>
      </w:pPr>
      <w:r>
        <w:t>5</w:t>
      </w:r>
      <w:r w:rsidR="00777CDA">
        <w:t xml:space="preserve">.   </w:t>
      </w:r>
      <w:r w:rsidR="005E2F8C">
        <w:t xml:space="preserve">Niveleta vyjadřuje výškový průběh trasy silnice nebo železnice. </w:t>
      </w:r>
      <w:r w:rsidR="00C330B7">
        <w:t>Pro zaoblení lomu nivelety se u dopravních staveb používají výškové oblouky, a to vypuklé (vrcholové) a vyduté (</w:t>
      </w:r>
      <w:proofErr w:type="spellStart"/>
      <w:r w:rsidR="00C330B7">
        <w:t>údolnicové</w:t>
      </w:r>
      <w:proofErr w:type="spellEnd"/>
      <w:r w:rsidR="00C330B7">
        <w:t xml:space="preserve">). </w:t>
      </w:r>
      <w:r w:rsidR="00C330B7" w:rsidRPr="00D70F25">
        <w:t xml:space="preserve">Jaký typ křivky se </w:t>
      </w:r>
      <w:r w:rsidR="00C330B7">
        <w:t>používá</w:t>
      </w:r>
      <w:r w:rsidR="00C330B7" w:rsidRPr="00D70F25">
        <w:t xml:space="preserve"> pro</w:t>
      </w:r>
      <w:r w:rsidR="00C330B7">
        <w:t xml:space="preserve"> zaoblení lomu nivelety u silnic</w:t>
      </w:r>
      <w:r w:rsidR="00C330B7" w:rsidRPr="00D70F25">
        <w:t>?</w:t>
      </w:r>
    </w:p>
    <w:p w:rsidR="00B25FA4" w:rsidRPr="00D70F25" w:rsidRDefault="00C330B7" w:rsidP="00D70F25">
      <w:pPr>
        <w:pStyle w:val="Odstavecseseznamem"/>
        <w:numPr>
          <w:ilvl w:val="0"/>
          <w:numId w:val="7"/>
        </w:numPr>
        <w:spacing w:line="240" w:lineRule="auto"/>
        <w:rPr>
          <w:rFonts w:ascii="Calibri" w:hAnsi="Calibri"/>
          <w:sz w:val="22"/>
        </w:rPr>
      </w:pPr>
      <w:proofErr w:type="spellStart"/>
      <w:r>
        <w:rPr>
          <w:rFonts w:ascii="Calibri" w:hAnsi="Calibri"/>
          <w:sz w:val="22"/>
        </w:rPr>
        <w:t>klotoida</w:t>
      </w:r>
      <w:proofErr w:type="spellEnd"/>
    </w:p>
    <w:p w:rsidR="00B25FA4" w:rsidRPr="00170E73" w:rsidRDefault="00170E73" w:rsidP="00D70F25">
      <w:pPr>
        <w:pStyle w:val="Odstavecseseznamem"/>
        <w:numPr>
          <w:ilvl w:val="0"/>
          <w:numId w:val="7"/>
        </w:numPr>
        <w:spacing w:line="240" w:lineRule="auto"/>
        <w:rPr>
          <w:rFonts w:ascii="Calibri" w:hAnsi="Calibri"/>
          <w:color w:val="FF0000"/>
          <w:sz w:val="22"/>
        </w:rPr>
      </w:pPr>
      <w:r w:rsidRPr="00170E73">
        <w:rPr>
          <w:rFonts w:ascii="Calibri" w:hAnsi="Calibri"/>
          <w:color w:val="FF0000"/>
          <w:sz w:val="22"/>
        </w:rPr>
        <w:t>parabola 2. stupně (kvadratická)</w:t>
      </w:r>
    </w:p>
    <w:p w:rsidR="00B25FA4" w:rsidRPr="00170E73" w:rsidRDefault="00C330B7" w:rsidP="00D70F25">
      <w:pPr>
        <w:pStyle w:val="Odstavecseseznamem"/>
        <w:numPr>
          <w:ilvl w:val="0"/>
          <w:numId w:val="7"/>
        </w:numPr>
        <w:spacing w:line="240" w:lineRule="auto"/>
        <w:rPr>
          <w:rFonts w:ascii="Calibri" w:hAnsi="Calibri"/>
          <w:sz w:val="22"/>
        </w:rPr>
      </w:pPr>
      <w:r w:rsidRPr="00170E73">
        <w:rPr>
          <w:rFonts w:ascii="Calibri" w:hAnsi="Calibri"/>
          <w:sz w:val="22"/>
        </w:rPr>
        <w:t xml:space="preserve">parabola </w:t>
      </w:r>
      <w:r w:rsidR="00170E73" w:rsidRPr="00170E73">
        <w:rPr>
          <w:rFonts w:ascii="Calibri" w:hAnsi="Calibri"/>
          <w:sz w:val="22"/>
        </w:rPr>
        <w:t>3</w:t>
      </w:r>
      <w:r w:rsidRPr="00170E73">
        <w:rPr>
          <w:rFonts w:ascii="Calibri" w:hAnsi="Calibri"/>
          <w:sz w:val="22"/>
        </w:rPr>
        <w:t>. stupně (</w:t>
      </w:r>
      <w:r w:rsidR="00170E73" w:rsidRPr="00170E73">
        <w:rPr>
          <w:rFonts w:ascii="Calibri" w:hAnsi="Calibri"/>
          <w:sz w:val="22"/>
        </w:rPr>
        <w:t>kubická</w:t>
      </w:r>
      <w:r w:rsidRPr="00170E73">
        <w:rPr>
          <w:rFonts w:ascii="Calibri" w:hAnsi="Calibri"/>
          <w:sz w:val="22"/>
        </w:rPr>
        <w:t>)</w:t>
      </w:r>
    </w:p>
    <w:p w:rsidR="00B25FA4" w:rsidRPr="00D70F25" w:rsidRDefault="00C330B7" w:rsidP="000B508C">
      <w:pPr>
        <w:pStyle w:val="Odstavecseseznamem"/>
        <w:numPr>
          <w:ilvl w:val="0"/>
          <w:numId w:val="7"/>
        </w:num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hyperbola</w:t>
      </w:r>
    </w:p>
    <w:p w:rsidR="000B508C" w:rsidRDefault="000B508C" w:rsidP="00E21FCD">
      <w:pPr>
        <w:pBdr>
          <w:bottom w:val="single" w:sz="4" w:space="1" w:color="auto"/>
        </w:pBdr>
        <w:spacing w:after="0" w:line="240" w:lineRule="auto"/>
        <w:rPr>
          <w:rStyle w:val="ten"/>
          <w:rFonts w:ascii="Calibri" w:hAnsi="Calibri"/>
          <w:sz w:val="22"/>
        </w:rPr>
      </w:pPr>
    </w:p>
    <w:p w:rsidR="00E21FCD" w:rsidRDefault="00E21FCD" w:rsidP="00777CDA">
      <w:pPr>
        <w:pStyle w:val="Bezmezer"/>
        <w:ind w:left="284" w:hanging="284"/>
      </w:pPr>
    </w:p>
    <w:p w:rsidR="00E21FCD" w:rsidRPr="008B624A" w:rsidRDefault="00E21FCD" w:rsidP="00E21FCD">
      <w:pPr>
        <w:pStyle w:val="Bezmezer"/>
        <w:ind w:left="284" w:hanging="284"/>
      </w:pPr>
      <w:r>
        <w:lastRenderedPageBreak/>
        <w:t xml:space="preserve">6.  </w:t>
      </w:r>
      <w:r w:rsidRPr="00777CDA">
        <w:t>Rozchod koleje</w:t>
      </w:r>
      <w:r w:rsidRPr="008B624A">
        <w:t xml:space="preserve"> je jedním z hlavních geometrických parametrů koleje. Normální rozchod </w:t>
      </w:r>
      <w:r w:rsidRPr="00777CDA">
        <w:t>kolejnic má hodnotu:</w:t>
      </w:r>
    </w:p>
    <w:p w:rsidR="00E21FCD" w:rsidRPr="00A80A04" w:rsidRDefault="00E21FCD" w:rsidP="00E21FCD">
      <w:pPr>
        <w:pStyle w:val="Bezmezer"/>
        <w:numPr>
          <w:ilvl w:val="0"/>
          <w:numId w:val="10"/>
        </w:numPr>
      </w:pPr>
      <w:smartTag w:uri="urn:schemas-microsoft-com:office:smarttags" w:element="metricconverter">
        <w:smartTagPr>
          <w:attr w:name="ProductID" w:val="1422 mm"/>
        </w:smartTagPr>
        <w:r w:rsidRPr="00A80A04">
          <w:t>1422 mm</w:t>
        </w:r>
      </w:smartTag>
    </w:p>
    <w:p w:rsidR="00E21FCD" w:rsidRPr="00A80A04" w:rsidRDefault="00E21FCD" w:rsidP="00E21FCD">
      <w:pPr>
        <w:pStyle w:val="Bezmezer"/>
        <w:numPr>
          <w:ilvl w:val="0"/>
          <w:numId w:val="10"/>
        </w:numPr>
        <w:rPr>
          <w:color w:val="FF0000"/>
        </w:rPr>
      </w:pPr>
      <w:smartTag w:uri="urn:schemas-microsoft-com:office:smarttags" w:element="metricconverter">
        <w:smartTagPr>
          <w:attr w:name="ProductID" w:val="1435 mm"/>
        </w:smartTagPr>
        <w:r>
          <w:rPr>
            <w:color w:val="FF0000"/>
          </w:rPr>
          <w:t>143</w:t>
        </w:r>
        <w:r w:rsidRPr="00A80A04">
          <w:rPr>
            <w:color w:val="FF0000"/>
          </w:rPr>
          <w:t>5 mm</w:t>
        </w:r>
      </w:smartTag>
    </w:p>
    <w:p w:rsidR="00E21FCD" w:rsidRPr="00A80A04" w:rsidRDefault="00E21FCD" w:rsidP="00E21FCD">
      <w:pPr>
        <w:pStyle w:val="Bezmezer"/>
        <w:numPr>
          <w:ilvl w:val="0"/>
          <w:numId w:val="10"/>
        </w:numPr>
      </w:pPr>
      <w:smartTag w:uri="urn:schemas-microsoft-com:office:smarttags" w:element="metricconverter">
        <w:smartTagPr>
          <w:attr w:name="ProductID" w:val="1445 mm"/>
        </w:smartTagPr>
        <w:r w:rsidRPr="00A80A04">
          <w:t>1</w:t>
        </w:r>
        <w:r>
          <w:t>445</w:t>
        </w:r>
        <w:r w:rsidRPr="00A80A04">
          <w:t xml:space="preserve"> mm</w:t>
        </w:r>
      </w:smartTag>
      <w:r w:rsidRPr="00A80A04">
        <w:t xml:space="preserve"> </w:t>
      </w:r>
    </w:p>
    <w:p w:rsidR="00E21FCD" w:rsidRPr="00A80A04" w:rsidRDefault="00E21FCD" w:rsidP="00E21FCD">
      <w:pPr>
        <w:pStyle w:val="Bezmezer"/>
        <w:numPr>
          <w:ilvl w:val="0"/>
          <w:numId w:val="10"/>
        </w:numPr>
      </w:pPr>
      <w:smartTag w:uri="urn:schemas-microsoft-com:office:smarttags" w:element="metricconverter">
        <w:smartTagPr>
          <w:attr w:name="ProductID" w:val="1458 mm"/>
        </w:smartTagPr>
        <w:r w:rsidRPr="00A80A04">
          <w:t>1</w:t>
        </w:r>
        <w:r>
          <w:t>458</w:t>
        </w:r>
        <w:r w:rsidRPr="00A80A04">
          <w:t xml:space="preserve"> mm</w:t>
        </w:r>
      </w:smartTag>
    </w:p>
    <w:p w:rsidR="00E21FCD" w:rsidRDefault="00E21FCD" w:rsidP="00EB1C8A">
      <w:pPr>
        <w:pBdr>
          <w:bottom w:val="single" w:sz="4" w:space="1" w:color="auto"/>
        </w:pBdr>
        <w:spacing w:after="0" w:line="240" w:lineRule="auto"/>
      </w:pPr>
    </w:p>
    <w:p w:rsidR="00EB1C8A" w:rsidRDefault="00EB1C8A" w:rsidP="00EB1C8A">
      <w:pPr>
        <w:pStyle w:val="Bezmezer"/>
        <w:ind w:left="284" w:hanging="284"/>
      </w:pPr>
    </w:p>
    <w:p w:rsidR="00EB1C8A" w:rsidRPr="00EB1C8A" w:rsidRDefault="00EB1C8A" w:rsidP="00EB1C8A">
      <w:pPr>
        <w:pStyle w:val="Bezmezer"/>
        <w:ind w:left="284" w:hanging="284"/>
      </w:pPr>
      <w:r>
        <w:t xml:space="preserve">7.  </w:t>
      </w:r>
      <w:r w:rsidRPr="00EB1C8A">
        <w:t xml:space="preserve">Do skladby železničního svršku </w:t>
      </w:r>
      <w:proofErr w:type="gramStart"/>
      <w:r w:rsidRPr="00EB1C8A">
        <w:t>nepatří :</w:t>
      </w:r>
      <w:proofErr w:type="gramEnd"/>
    </w:p>
    <w:p w:rsidR="00EB1C8A" w:rsidRPr="00EB1C8A" w:rsidRDefault="00EB1C8A" w:rsidP="00EB1C8A">
      <w:pPr>
        <w:pStyle w:val="Bezmezer"/>
        <w:numPr>
          <w:ilvl w:val="0"/>
          <w:numId w:val="28"/>
        </w:numPr>
      </w:pPr>
      <w:r w:rsidRPr="00EB1C8A">
        <w:t>kolejnice</w:t>
      </w:r>
    </w:p>
    <w:p w:rsidR="00EB1C8A" w:rsidRPr="00EB1C8A" w:rsidRDefault="00EB1C8A" w:rsidP="00EB1C8A">
      <w:pPr>
        <w:pStyle w:val="Bezmezer"/>
        <w:numPr>
          <w:ilvl w:val="0"/>
          <w:numId w:val="28"/>
        </w:numPr>
      </w:pPr>
      <w:r w:rsidRPr="00EB1C8A">
        <w:t>pražce</w:t>
      </w:r>
    </w:p>
    <w:p w:rsidR="00EB1C8A" w:rsidRPr="00EB1C8A" w:rsidRDefault="00EB1C8A" w:rsidP="00EB1C8A">
      <w:pPr>
        <w:pStyle w:val="Bezmezer"/>
        <w:numPr>
          <w:ilvl w:val="0"/>
          <w:numId w:val="28"/>
        </w:numPr>
        <w:rPr>
          <w:color w:val="FF0000"/>
        </w:rPr>
      </w:pPr>
      <w:proofErr w:type="spellStart"/>
      <w:r w:rsidRPr="00EB1C8A">
        <w:rPr>
          <w:color w:val="FF0000"/>
        </w:rPr>
        <w:t>geotextilie</w:t>
      </w:r>
      <w:proofErr w:type="spellEnd"/>
    </w:p>
    <w:p w:rsidR="00EB1C8A" w:rsidRPr="00EB1C8A" w:rsidRDefault="00EB1C8A" w:rsidP="00EB1C8A">
      <w:pPr>
        <w:pStyle w:val="Bezmezer"/>
        <w:numPr>
          <w:ilvl w:val="0"/>
          <w:numId w:val="28"/>
        </w:numPr>
      </w:pPr>
      <w:r w:rsidRPr="00EB1C8A">
        <w:t>podkladnice</w:t>
      </w:r>
    </w:p>
    <w:p w:rsidR="00E21FCD" w:rsidRDefault="00E21FCD" w:rsidP="0035596A">
      <w:pPr>
        <w:pStyle w:val="Bezmezer"/>
        <w:pBdr>
          <w:bottom w:val="single" w:sz="4" w:space="1" w:color="auto"/>
        </w:pBdr>
        <w:ind w:left="284" w:hanging="284"/>
      </w:pPr>
    </w:p>
    <w:p w:rsidR="00E21FCD" w:rsidRDefault="00E21FCD" w:rsidP="00777CDA">
      <w:pPr>
        <w:pStyle w:val="Bezmezer"/>
        <w:ind w:left="284" w:hanging="284"/>
      </w:pPr>
    </w:p>
    <w:p w:rsidR="0035596A" w:rsidRDefault="0035596A" w:rsidP="0035596A">
      <w:pPr>
        <w:pStyle w:val="Bezmezer"/>
        <w:ind w:left="284" w:hanging="284"/>
      </w:pPr>
      <w:r>
        <w:t>8</w:t>
      </w:r>
      <w:r w:rsidRPr="00A771E1">
        <w:t xml:space="preserve">.  </w:t>
      </w:r>
      <w:r w:rsidRPr="008B624A">
        <w:t>Dopravní koleje železniční stanice slouží pro:</w:t>
      </w:r>
    </w:p>
    <w:p w:rsidR="0035596A" w:rsidRPr="007F03FD" w:rsidRDefault="0035596A" w:rsidP="0035596A">
      <w:pPr>
        <w:pStyle w:val="Bezmezer"/>
        <w:numPr>
          <w:ilvl w:val="0"/>
          <w:numId w:val="14"/>
        </w:numPr>
        <w:rPr>
          <w:color w:val="FF0000"/>
        </w:rPr>
      </w:pPr>
      <w:r w:rsidRPr="007F03FD">
        <w:rPr>
          <w:color w:val="FF0000"/>
        </w:rPr>
        <w:t>vjezdy, odjezdy, křižování a předjíždění vlaků</w:t>
      </w:r>
    </w:p>
    <w:p w:rsidR="0035596A" w:rsidRPr="00A80A04" w:rsidRDefault="0035596A" w:rsidP="0035596A">
      <w:pPr>
        <w:pStyle w:val="Bezmezer"/>
        <w:numPr>
          <w:ilvl w:val="0"/>
          <w:numId w:val="14"/>
        </w:numPr>
      </w:pPr>
      <w:r w:rsidRPr="000C6035">
        <w:t>vjezdy</w:t>
      </w:r>
      <w:r>
        <w:t xml:space="preserve"> a</w:t>
      </w:r>
      <w:r w:rsidRPr="000C6035">
        <w:t xml:space="preserve"> odjezdy</w:t>
      </w:r>
      <w:r>
        <w:t xml:space="preserve"> vlaků</w:t>
      </w:r>
      <w:r w:rsidRPr="000C6035">
        <w:t xml:space="preserve"> </w:t>
      </w:r>
      <w:r>
        <w:t>a</w:t>
      </w:r>
      <w:r w:rsidRPr="000C6035">
        <w:t xml:space="preserve"> </w:t>
      </w:r>
      <w:r>
        <w:t>manipulace se železničními vozy</w:t>
      </w:r>
    </w:p>
    <w:p w:rsidR="0035596A" w:rsidRPr="000C6035" w:rsidRDefault="0035596A" w:rsidP="0035596A">
      <w:pPr>
        <w:pStyle w:val="Bezmezer"/>
        <w:numPr>
          <w:ilvl w:val="0"/>
          <w:numId w:val="14"/>
        </w:numPr>
      </w:pPr>
      <w:r w:rsidRPr="000C6035">
        <w:t>vjezdy</w:t>
      </w:r>
      <w:r>
        <w:t>,</w:t>
      </w:r>
      <w:r w:rsidRPr="000C6035">
        <w:t xml:space="preserve"> odjezdy, křižování </w:t>
      </w:r>
      <w:r>
        <w:t xml:space="preserve">a </w:t>
      </w:r>
      <w:r w:rsidRPr="000C6035">
        <w:t>předjíždění vlaků</w:t>
      </w:r>
      <w:r>
        <w:t>, manipulace se železničními vozy</w:t>
      </w:r>
    </w:p>
    <w:p w:rsidR="0035596A" w:rsidRPr="00766E46" w:rsidRDefault="0035596A" w:rsidP="0035596A">
      <w:pPr>
        <w:pStyle w:val="Bezmezer"/>
        <w:numPr>
          <w:ilvl w:val="0"/>
          <w:numId w:val="14"/>
        </w:numPr>
      </w:pPr>
      <w:r w:rsidRPr="000C6035">
        <w:t>vjezdy, odjezdy, křižování a předjíždění vlaků</w:t>
      </w:r>
      <w:r>
        <w:t>,</w:t>
      </w:r>
      <w:r w:rsidRPr="000C6035">
        <w:t xml:space="preserve"> </w:t>
      </w:r>
      <w:r>
        <w:t>manipulace se železničními vozy, odstavování železničních vozů a vozidel</w:t>
      </w:r>
    </w:p>
    <w:p w:rsidR="0035596A" w:rsidRDefault="0035596A" w:rsidP="0035596A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Default="0035596A" w:rsidP="0035596A">
      <w:pP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Pr="008B624A" w:rsidRDefault="0035596A" w:rsidP="0035596A">
      <w:pPr>
        <w:pStyle w:val="Bezmezer"/>
        <w:ind w:left="284" w:hanging="284"/>
      </w:pPr>
      <w:r>
        <w:t>9</w:t>
      </w:r>
      <w:r w:rsidRPr="00A771E1">
        <w:t xml:space="preserve">.  </w:t>
      </w:r>
      <w:r w:rsidRPr="008A5204">
        <w:t>Obrys obrazce v rovině kolmé k ose koleje, do něhož je vlastní příčný řez vepsán, nebo jej smí za zvláštních, přesně určených podmínek přečnívat se nazývá:</w:t>
      </w:r>
    </w:p>
    <w:p w:rsidR="0035596A" w:rsidRPr="008A5204" w:rsidRDefault="0035596A" w:rsidP="0035596A">
      <w:pPr>
        <w:pStyle w:val="Bezmezer"/>
        <w:numPr>
          <w:ilvl w:val="0"/>
          <w:numId w:val="23"/>
        </w:numPr>
        <w:rPr>
          <w:color w:val="FF0000"/>
        </w:rPr>
      </w:pPr>
      <w:r>
        <w:rPr>
          <w:bCs/>
          <w:color w:val="FF0000"/>
        </w:rPr>
        <w:t>o</w:t>
      </w:r>
      <w:r w:rsidRPr="008A5204">
        <w:rPr>
          <w:bCs/>
          <w:color w:val="FF0000"/>
        </w:rPr>
        <w:t>brys pro vozidla</w:t>
      </w:r>
    </w:p>
    <w:p w:rsidR="0035596A" w:rsidRPr="008A5204" w:rsidRDefault="0035596A" w:rsidP="0035596A">
      <w:pPr>
        <w:pStyle w:val="Bezmezer"/>
        <w:numPr>
          <w:ilvl w:val="0"/>
          <w:numId w:val="23"/>
        </w:numPr>
      </w:pPr>
      <w:r>
        <w:rPr>
          <w:bCs/>
        </w:rPr>
        <w:t>k</w:t>
      </w:r>
      <w:r w:rsidRPr="008A5204">
        <w:rPr>
          <w:bCs/>
        </w:rPr>
        <w:t>inematický průřez</w:t>
      </w:r>
    </w:p>
    <w:p w:rsidR="0035596A" w:rsidRPr="00A80A04" w:rsidRDefault="0035596A" w:rsidP="0035596A">
      <w:pPr>
        <w:pStyle w:val="Bezmezer"/>
        <w:numPr>
          <w:ilvl w:val="0"/>
          <w:numId w:val="23"/>
        </w:numPr>
      </w:pPr>
      <w:r>
        <w:rPr>
          <w:bCs/>
        </w:rPr>
        <w:t>p</w:t>
      </w:r>
      <w:r w:rsidRPr="00616B0F">
        <w:rPr>
          <w:bCs/>
        </w:rPr>
        <w:t>růjezdný průřez</w:t>
      </w:r>
      <w:r w:rsidRPr="00A80A04">
        <w:t xml:space="preserve"> </w:t>
      </w:r>
    </w:p>
    <w:p w:rsidR="0035596A" w:rsidRPr="00A80A04" w:rsidRDefault="0035596A" w:rsidP="0035596A">
      <w:pPr>
        <w:pStyle w:val="Bezmezer"/>
        <w:numPr>
          <w:ilvl w:val="0"/>
          <w:numId w:val="23"/>
        </w:numPr>
      </w:pPr>
      <w:r>
        <w:t>p</w:t>
      </w:r>
      <w:r w:rsidRPr="00616B0F">
        <w:t>říčný řez</w:t>
      </w:r>
    </w:p>
    <w:p w:rsidR="0035596A" w:rsidRDefault="0035596A" w:rsidP="0035596A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Default="0035596A" w:rsidP="0035596A">
      <w:pP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Default="0035596A" w:rsidP="0035596A">
      <w:pPr>
        <w:pStyle w:val="Bezmezer"/>
        <w:ind w:left="284" w:hanging="284"/>
      </w:pPr>
      <w:r>
        <w:t>10</w:t>
      </w:r>
      <w:r w:rsidRPr="00B2087D">
        <w:t xml:space="preserve">.  </w:t>
      </w:r>
      <w:r w:rsidRPr="00C852B7">
        <w:t>Služební odvětví oboru železniční dopravy, která pečuje o řádný a bezporuchový stav tratí a staveb se nazývá</w:t>
      </w:r>
      <w:r w:rsidRPr="008B624A">
        <w:t>:</w:t>
      </w:r>
    </w:p>
    <w:p w:rsidR="0035596A" w:rsidRPr="00E13E01" w:rsidRDefault="0035596A" w:rsidP="0035596A">
      <w:pPr>
        <w:pStyle w:val="Bezmezer"/>
        <w:numPr>
          <w:ilvl w:val="0"/>
          <w:numId w:val="18"/>
        </w:numPr>
        <w:tabs>
          <w:tab w:val="clear" w:pos="2160"/>
        </w:tabs>
        <w:ind w:left="720"/>
        <w:rPr>
          <w:color w:val="FF0000"/>
        </w:rPr>
      </w:pPr>
      <w:r>
        <w:rPr>
          <w:bCs/>
          <w:iCs/>
          <w:color w:val="FF0000"/>
        </w:rPr>
        <w:t>t</w:t>
      </w:r>
      <w:r w:rsidRPr="00E13E01">
        <w:rPr>
          <w:bCs/>
          <w:iCs/>
          <w:color w:val="FF0000"/>
        </w:rPr>
        <w:t>raťové hospodářství</w:t>
      </w:r>
    </w:p>
    <w:p w:rsidR="0035596A" w:rsidRDefault="0035596A" w:rsidP="0035596A">
      <w:pPr>
        <w:pStyle w:val="Bezmezer"/>
        <w:numPr>
          <w:ilvl w:val="0"/>
          <w:numId w:val="18"/>
        </w:numPr>
        <w:tabs>
          <w:tab w:val="clear" w:pos="2160"/>
        </w:tabs>
        <w:ind w:left="720"/>
      </w:pPr>
      <w:r>
        <w:t>údržba dopravní cesty</w:t>
      </w:r>
    </w:p>
    <w:p w:rsidR="0035596A" w:rsidRDefault="0035596A" w:rsidP="0035596A">
      <w:pPr>
        <w:pStyle w:val="Bezmezer"/>
        <w:numPr>
          <w:ilvl w:val="0"/>
          <w:numId w:val="18"/>
        </w:numPr>
        <w:tabs>
          <w:tab w:val="clear" w:pos="2160"/>
        </w:tabs>
        <w:ind w:left="720"/>
      </w:pPr>
      <w:r>
        <w:t>správa železniční dopravní cesty</w:t>
      </w:r>
    </w:p>
    <w:p w:rsidR="0035596A" w:rsidRPr="00A80A04" w:rsidRDefault="0035596A" w:rsidP="0035596A">
      <w:pPr>
        <w:pStyle w:val="Bezmezer"/>
        <w:numPr>
          <w:ilvl w:val="0"/>
          <w:numId w:val="18"/>
        </w:numPr>
        <w:tabs>
          <w:tab w:val="clear" w:pos="2160"/>
          <w:tab w:val="num" w:pos="720"/>
        </w:tabs>
        <w:ind w:left="720"/>
      </w:pPr>
      <w:r>
        <w:t>údržba tratí</w:t>
      </w:r>
    </w:p>
    <w:p w:rsidR="0035596A" w:rsidRDefault="0035596A" w:rsidP="0035596A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Default="0035596A" w:rsidP="0035596A">
      <w:pP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Pr="00A96FCF" w:rsidRDefault="0010249A" w:rsidP="0035596A">
      <w:pPr>
        <w:pStyle w:val="Bezmezer"/>
        <w:ind w:left="284" w:hanging="284"/>
      </w:pPr>
      <w:r>
        <w:t>11</w:t>
      </w:r>
      <w:r w:rsidR="0035596A" w:rsidRPr="00A771E1">
        <w:t xml:space="preserve">.  </w:t>
      </w:r>
      <w:r w:rsidR="0035596A" w:rsidRPr="00A96FCF">
        <w:t>Uveďte základní charakteristiky dopravního proudu vozidel</w:t>
      </w:r>
    </w:p>
    <w:p w:rsidR="0035596A" w:rsidRPr="00D70F25" w:rsidRDefault="0035596A" w:rsidP="0035596A">
      <w:pPr>
        <w:pStyle w:val="Bezmezer"/>
        <w:numPr>
          <w:ilvl w:val="0"/>
          <w:numId w:val="2"/>
        </w:numPr>
      </w:pPr>
      <w:r>
        <w:t>Skladba dopravního proudu vozidel, rychlost, hustota.</w:t>
      </w:r>
    </w:p>
    <w:p w:rsidR="0035596A" w:rsidRPr="00D70F25" w:rsidRDefault="0035596A" w:rsidP="0035596A">
      <w:pPr>
        <w:pStyle w:val="Bezmezer"/>
        <w:numPr>
          <w:ilvl w:val="0"/>
          <w:numId w:val="2"/>
        </w:numPr>
      </w:pPr>
      <w:r w:rsidRPr="00D70F25">
        <w:t>Skutečný počet vozidel projíždějících pozemní komunikací v jednom směru za jednotku času.</w:t>
      </w:r>
    </w:p>
    <w:p w:rsidR="0035596A" w:rsidRDefault="00571057" w:rsidP="0035596A">
      <w:pPr>
        <w:pStyle w:val="Bezmezer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Intenzita, rychlost, hustota</w:t>
      </w:r>
      <w:r w:rsidR="0035596A" w:rsidRPr="00480B20">
        <w:rPr>
          <w:color w:val="FF0000"/>
        </w:rPr>
        <w:t>.</w:t>
      </w:r>
    </w:p>
    <w:p w:rsidR="0035596A" w:rsidRPr="00A771E1" w:rsidRDefault="0035596A" w:rsidP="0035596A">
      <w:pPr>
        <w:pStyle w:val="Bezmezer"/>
        <w:numPr>
          <w:ilvl w:val="0"/>
          <w:numId w:val="2"/>
        </w:numPr>
      </w:pPr>
      <w:r w:rsidRPr="00480B20">
        <w:t>Poměr kapacity a intenzity dopravního proudu, šířka pozemní komunikace.</w:t>
      </w:r>
    </w:p>
    <w:p w:rsidR="0035596A" w:rsidRDefault="0035596A" w:rsidP="0035596A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  <w:lang w:val="en-GB"/>
        </w:rPr>
      </w:pPr>
    </w:p>
    <w:p w:rsidR="0035596A" w:rsidRDefault="0035596A" w:rsidP="0035596A">
      <w:pPr>
        <w:spacing w:after="0" w:line="240" w:lineRule="auto"/>
        <w:rPr>
          <w:rFonts w:ascii="Calibri" w:hAnsi="Calibri"/>
          <w:sz w:val="22"/>
          <w:lang w:val="en-GB"/>
        </w:rPr>
      </w:pPr>
    </w:p>
    <w:p w:rsidR="0010249A" w:rsidRPr="00A96FCF" w:rsidRDefault="0010249A" w:rsidP="0010249A">
      <w:pPr>
        <w:pStyle w:val="Bezmezer"/>
        <w:ind w:left="284" w:hanging="284"/>
      </w:pPr>
      <w:r w:rsidRPr="00B2087D">
        <w:t xml:space="preserve">12.  </w:t>
      </w:r>
      <w:r>
        <w:t xml:space="preserve">Hustota dopravního proudu </w:t>
      </w:r>
      <w:r w:rsidRPr="00B2087D">
        <w:t>H</w:t>
      </w:r>
      <w:r>
        <w:t xml:space="preserve"> se stanoví podle vzorce:</w:t>
      </w:r>
    </w:p>
    <w:p w:rsidR="0010249A" w:rsidRPr="00E6306C" w:rsidRDefault="0010249A" w:rsidP="0010249A">
      <w:pPr>
        <w:pStyle w:val="Bezmezer"/>
        <w:numPr>
          <w:ilvl w:val="0"/>
          <w:numId w:val="24"/>
        </w:numPr>
      </w:pPr>
      <w:r w:rsidRPr="00E6306C">
        <w:rPr>
          <w:rFonts w:asciiTheme="majorHAnsi" w:hAnsiTheme="majorHAnsi"/>
          <w:i/>
        </w:rPr>
        <w:t>H</w:t>
      </w:r>
      <w:r w:rsidRPr="00E6306C">
        <w:rPr>
          <w:rFonts w:asciiTheme="majorHAnsi" w:hAnsiTheme="majorHAnsi"/>
        </w:rPr>
        <w:t xml:space="preserve"> = </w:t>
      </w:r>
      <w:r w:rsidRPr="00E6306C">
        <w:rPr>
          <w:rFonts w:asciiTheme="majorHAnsi" w:hAnsiTheme="majorHAnsi"/>
          <w:i/>
        </w:rPr>
        <w:t xml:space="preserve">I · </w:t>
      </w:r>
      <w:proofErr w:type="spellStart"/>
      <w:r>
        <w:rPr>
          <w:rFonts w:asciiTheme="majorHAnsi" w:hAnsiTheme="majorHAnsi"/>
          <w:i/>
        </w:rPr>
        <w:t>a</w:t>
      </w:r>
      <w:r>
        <w:rPr>
          <w:rFonts w:asciiTheme="majorHAnsi" w:hAnsiTheme="majorHAnsi"/>
          <w:i/>
          <w:vertAlign w:val="subscript"/>
        </w:rPr>
        <w:t>pv</w:t>
      </w:r>
      <w:proofErr w:type="spellEnd"/>
      <w:r w:rsidRPr="00E6306C">
        <w:t xml:space="preserve"> , kde </w:t>
      </w:r>
      <w:r w:rsidRPr="00E6306C">
        <w:rPr>
          <w:rFonts w:asciiTheme="majorHAnsi" w:hAnsiTheme="majorHAnsi"/>
          <w:i/>
        </w:rPr>
        <w:t>I</w:t>
      </w:r>
      <w:r w:rsidRPr="00E6306C">
        <w:rPr>
          <w:rFonts w:ascii="Bookman Old Style" w:hAnsi="Bookman Old Style"/>
        </w:rPr>
        <w:t xml:space="preserve"> </w:t>
      </w:r>
      <w:r w:rsidRPr="00E6306C">
        <w:t xml:space="preserve">je intenzita dopravního proudu a </w:t>
      </w:r>
      <w:proofErr w:type="spellStart"/>
      <w:r>
        <w:rPr>
          <w:i/>
        </w:rPr>
        <w:t>a</w:t>
      </w:r>
      <w:r>
        <w:rPr>
          <w:i/>
          <w:vertAlign w:val="subscript"/>
        </w:rPr>
        <w:t>pv</w:t>
      </w:r>
      <w:proofErr w:type="spellEnd"/>
      <w:r w:rsidRPr="00E6306C">
        <w:t xml:space="preserve"> je </w:t>
      </w:r>
      <w:r>
        <w:t xml:space="preserve">podíl pomalých vozidel v dopravním </w:t>
      </w:r>
      <w:r w:rsidRPr="00E6306C">
        <w:t>proudu</w:t>
      </w:r>
      <w:r w:rsidRPr="00E6306C">
        <w:rPr>
          <w:rFonts w:asciiTheme="majorHAnsi" w:hAnsiTheme="majorHAnsi"/>
          <w:i/>
        </w:rPr>
        <w:t xml:space="preserve"> </w:t>
      </w:r>
    </w:p>
    <w:p w:rsidR="0010249A" w:rsidRPr="00E6306C" w:rsidRDefault="0010249A" w:rsidP="0010249A">
      <w:pPr>
        <w:pStyle w:val="Bezmezer"/>
        <w:numPr>
          <w:ilvl w:val="0"/>
          <w:numId w:val="24"/>
        </w:numPr>
      </w:pPr>
      <w:proofErr w:type="gramStart"/>
      <w:r w:rsidRPr="00E6306C">
        <w:rPr>
          <w:rFonts w:asciiTheme="majorHAnsi" w:hAnsiTheme="majorHAnsi"/>
          <w:i/>
        </w:rPr>
        <w:t>H</w:t>
      </w:r>
      <w:r w:rsidRPr="00E6306C">
        <w:rPr>
          <w:rFonts w:asciiTheme="majorHAnsi" w:hAnsiTheme="majorHAnsi"/>
        </w:rPr>
        <w:t xml:space="preserve"> = </w:t>
      </w:r>
      <w:r w:rsidRPr="00E6306C">
        <w:rPr>
          <w:rFonts w:asciiTheme="majorHAnsi" w:hAnsiTheme="majorHAnsi"/>
          <w:i/>
        </w:rPr>
        <w:t>I · v</w:t>
      </w:r>
      <w:r w:rsidRPr="00E6306C">
        <w:t xml:space="preserve"> , kde</w:t>
      </w:r>
      <w:proofErr w:type="gramEnd"/>
      <w:r w:rsidRPr="00E6306C">
        <w:t xml:space="preserve"> </w:t>
      </w:r>
      <w:r w:rsidRPr="00E6306C">
        <w:rPr>
          <w:rFonts w:asciiTheme="majorHAnsi" w:hAnsiTheme="majorHAnsi"/>
          <w:i/>
        </w:rPr>
        <w:t>I</w:t>
      </w:r>
      <w:r w:rsidRPr="00E6306C">
        <w:rPr>
          <w:rFonts w:ascii="Bookman Old Style" w:hAnsi="Bookman Old Style"/>
        </w:rPr>
        <w:t xml:space="preserve"> </w:t>
      </w:r>
      <w:r w:rsidRPr="00E6306C">
        <w:t xml:space="preserve">je intenzita dopravního proudu a </w:t>
      </w:r>
      <w:r w:rsidRPr="00E6306C">
        <w:rPr>
          <w:i/>
        </w:rPr>
        <w:t>v</w:t>
      </w:r>
      <w:r w:rsidRPr="00E6306C">
        <w:t xml:space="preserve"> je rychlost dopravního proudu</w:t>
      </w:r>
    </w:p>
    <w:p w:rsidR="0010249A" w:rsidRDefault="0010249A" w:rsidP="0010249A">
      <w:pPr>
        <w:pStyle w:val="Bezmezer"/>
        <w:numPr>
          <w:ilvl w:val="0"/>
          <w:numId w:val="24"/>
        </w:numPr>
        <w:rPr>
          <w:color w:val="FF0000"/>
        </w:rPr>
      </w:pPr>
      <w:proofErr w:type="gramStart"/>
      <w:r w:rsidRPr="00E6306C">
        <w:rPr>
          <w:rFonts w:asciiTheme="majorHAnsi" w:hAnsiTheme="majorHAnsi"/>
          <w:i/>
          <w:color w:val="FF0000"/>
        </w:rPr>
        <w:t>H</w:t>
      </w:r>
      <w:r w:rsidRPr="00E6306C">
        <w:rPr>
          <w:rFonts w:asciiTheme="majorHAnsi" w:hAnsiTheme="majorHAnsi"/>
          <w:color w:val="FF0000"/>
        </w:rPr>
        <w:t xml:space="preserve"> = </w:t>
      </w:r>
      <w:r w:rsidRPr="00E6306C">
        <w:rPr>
          <w:rFonts w:asciiTheme="majorHAnsi" w:hAnsiTheme="majorHAnsi"/>
          <w:i/>
          <w:color w:val="FF0000"/>
        </w:rPr>
        <w:t>I / v</w:t>
      </w:r>
      <w:r>
        <w:rPr>
          <w:color w:val="FF0000"/>
        </w:rPr>
        <w:t xml:space="preserve"> , kde</w:t>
      </w:r>
      <w:proofErr w:type="gramEnd"/>
      <w:r>
        <w:rPr>
          <w:color w:val="FF0000"/>
        </w:rPr>
        <w:t xml:space="preserve"> </w:t>
      </w:r>
      <w:r w:rsidRPr="00E6306C">
        <w:rPr>
          <w:rFonts w:asciiTheme="majorHAnsi" w:hAnsiTheme="majorHAnsi"/>
          <w:i/>
          <w:color w:val="FF0000"/>
        </w:rPr>
        <w:t>I</w:t>
      </w:r>
      <w:r w:rsidRPr="00E6306C">
        <w:rPr>
          <w:rFonts w:ascii="Bookman Old Style" w:hAnsi="Bookman Old Style"/>
          <w:color w:val="FF0000"/>
        </w:rPr>
        <w:t xml:space="preserve"> </w:t>
      </w:r>
      <w:r>
        <w:rPr>
          <w:color w:val="FF0000"/>
        </w:rPr>
        <w:t xml:space="preserve">je intenzita dopravního proudu a </w:t>
      </w:r>
      <w:r w:rsidRPr="00E6306C">
        <w:rPr>
          <w:i/>
          <w:color w:val="FF0000"/>
        </w:rPr>
        <w:t>v</w:t>
      </w:r>
      <w:r>
        <w:rPr>
          <w:color w:val="FF0000"/>
        </w:rPr>
        <w:t xml:space="preserve"> je</w:t>
      </w:r>
      <w:r w:rsidRPr="00480B20">
        <w:rPr>
          <w:color w:val="FF0000"/>
        </w:rPr>
        <w:t xml:space="preserve"> rychlost</w:t>
      </w:r>
      <w:r>
        <w:rPr>
          <w:color w:val="FF0000"/>
        </w:rPr>
        <w:t xml:space="preserve"> dopravního proudu</w:t>
      </w:r>
    </w:p>
    <w:p w:rsidR="0010249A" w:rsidRPr="00B2087D" w:rsidRDefault="0010249A" w:rsidP="0010249A">
      <w:pPr>
        <w:pStyle w:val="Bezmezer"/>
        <w:numPr>
          <w:ilvl w:val="0"/>
          <w:numId w:val="24"/>
        </w:numPr>
      </w:pPr>
      <w:proofErr w:type="gramStart"/>
      <w:r w:rsidRPr="00C76732">
        <w:rPr>
          <w:rFonts w:ascii="Cambria" w:hAnsi="Cambria"/>
          <w:i/>
        </w:rPr>
        <w:lastRenderedPageBreak/>
        <w:t>H = I / C</w:t>
      </w:r>
      <w:r w:rsidRPr="00E6306C">
        <w:t xml:space="preserve"> , kde</w:t>
      </w:r>
      <w:proofErr w:type="gramEnd"/>
      <w:r w:rsidRPr="00E6306C">
        <w:t xml:space="preserve"> </w:t>
      </w:r>
      <w:r w:rsidRPr="00C76732">
        <w:rPr>
          <w:rFonts w:ascii="Cambria" w:hAnsi="Cambria"/>
          <w:i/>
        </w:rPr>
        <w:t>I</w:t>
      </w:r>
      <w:r w:rsidRPr="00B2087D">
        <w:t xml:space="preserve"> </w:t>
      </w:r>
      <w:r w:rsidRPr="00E6306C">
        <w:t xml:space="preserve">je intenzita dopravního proudu a </w:t>
      </w:r>
      <w:r w:rsidRPr="00C76732">
        <w:rPr>
          <w:rFonts w:ascii="Cambria" w:hAnsi="Cambria"/>
          <w:i/>
        </w:rPr>
        <w:t>C</w:t>
      </w:r>
      <w:r w:rsidRPr="00E6306C">
        <w:t xml:space="preserve"> je kapacita komunikace</w:t>
      </w:r>
    </w:p>
    <w:p w:rsidR="0035596A" w:rsidRDefault="0035596A" w:rsidP="0010249A">
      <w:pPr>
        <w:pStyle w:val="Bezmezer"/>
        <w:pBdr>
          <w:bottom w:val="single" w:sz="4" w:space="1" w:color="auto"/>
        </w:pBdr>
        <w:ind w:left="284" w:hanging="284"/>
      </w:pPr>
    </w:p>
    <w:p w:rsidR="0035596A" w:rsidRDefault="0035596A" w:rsidP="00777CDA">
      <w:pPr>
        <w:pStyle w:val="Bezmezer"/>
        <w:ind w:left="284" w:hanging="284"/>
      </w:pPr>
    </w:p>
    <w:p w:rsidR="004055BC" w:rsidRPr="00D70F25" w:rsidRDefault="00906FB2" w:rsidP="00777CDA">
      <w:pPr>
        <w:pStyle w:val="Bezmezer"/>
        <w:ind w:left="284" w:hanging="284"/>
      </w:pPr>
      <w:r>
        <w:t>1</w:t>
      </w:r>
      <w:r w:rsidR="00777CDA">
        <w:t xml:space="preserve">3.  </w:t>
      </w:r>
      <w:r w:rsidR="004055BC" w:rsidRPr="00D70F25">
        <w:t>Co je to Úroveň kvality dopravy (ÚKD)?</w:t>
      </w:r>
    </w:p>
    <w:p w:rsidR="004055BC" w:rsidRPr="00D70F25" w:rsidRDefault="004055BC" w:rsidP="004055BC">
      <w:pPr>
        <w:pStyle w:val="Bezmezer"/>
        <w:numPr>
          <w:ilvl w:val="0"/>
          <w:numId w:val="21"/>
        </w:numPr>
      </w:pPr>
      <w:r w:rsidRPr="00D70F25">
        <w:t>Maximální počet vozidel, který lze předpokládat v daném úseku pozemní komunikace v jednom směru za jednotku času.</w:t>
      </w:r>
    </w:p>
    <w:p w:rsidR="004055BC" w:rsidRPr="00D70F25" w:rsidRDefault="004055BC" w:rsidP="004055BC">
      <w:pPr>
        <w:pStyle w:val="Bezmezer"/>
        <w:numPr>
          <w:ilvl w:val="0"/>
          <w:numId w:val="21"/>
        </w:numPr>
      </w:pPr>
      <w:r w:rsidRPr="00D70F25">
        <w:t>Skutečný počet vozidel projíždějících pozemní komunikací v jednom směru za jednotku času.</w:t>
      </w:r>
    </w:p>
    <w:p w:rsidR="004055BC" w:rsidRPr="00D70F25" w:rsidRDefault="002914C7" w:rsidP="004055BC">
      <w:pPr>
        <w:pStyle w:val="Bezmezer"/>
        <w:numPr>
          <w:ilvl w:val="0"/>
          <w:numId w:val="21"/>
        </w:numPr>
        <w:rPr>
          <w:color w:val="FF0000"/>
        </w:rPr>
      </w:pPr>
      <w:r>
        <w:rPr>
          <w:color w:val="FF0000"/>
        </w:rPr>
        <w:t>Vyjadřuje</w:t>
      </w:r>
      <w:r w:rsidR="004055BC" w:rsidRPr="00D70F25">
        <w:rPr>
          <w:color w:val="FF0000"/>
        </w:rPr>
        <w:t xml:space="preserve"> kvalit</w:t>
      </w:r>
      <w:r>
        <w:rPr>
          <w:color w:val="FF0000"/>
        </w:rPr>
        <w:t>u</w:t>
      </w:r>
      <w:r w:rsidR="004055BC" w:rsidRPr="00D70F25">
        <w:rPr>
          <w:color w:val="FF0000"/>
        </w:rPr>
        <w:t xml:space="preserve"> provozní</w:t>
      </w:r>
      <w:r>
        <w:rPr>
          <w:color w:val="FF0000"/>
        </w:rPr>
        <w:t>ch</w:t>
      </w:r>
      <w:r w:rsidR="004055BC" w:rsidRPr="00D70F25">
        <w:rPr>
          <w:color w:val="FF0000"/>
        </w:rPr>
        <w:t xml:space="preserve"> podmín</w:t>
      </w:r>
      <w:r>
        <w:rPr>
          <w:color w:val="FF0000"/>
        </w:rPr>
        <w:t>ek</w:t>
      </w:r>
      <w:r w:rsidR="004055BC" w:rsidRPr="00D70F25">
        <w:rPr>
          <w:color w:val="FF0000"/>
        </w:rPr>
        <w:t xml:space="preserve"> </w:t>
      </w:r>
      <w:r>
        <w:rPr>
          <w:color w:val="FF0000"/>
        </w:rPr>
        <w:t>na pozemních komunikacích</w:t>
      </w:r>
      <w:r w:rsidR="004055BC" w:rsidRPr="00D70F25">
        <w:rPr>
          <w:color w:val="FF0000"/>
        </w:rPr>
        <w:t>.</w:t>
      </w:r>
    </w:p>
    <w:p w:rsidR="004055BC" w:rsidRPr="00D70F25" w:rsidRDefault="008B695F" w:rsidP="004055BC">
      <w:pPr>
        <w:pStyle w:val="Bezmezer"/>
        <w:numPr>
          <w:ilvl w:val="0"/>
          <w:numId w:val="21"/>
        </w:numPr>
      </w:pPr>
      <w:r>
        <w:t>Vyjadřuje p</w:t>
      </w:r>
      <w:r w:rsidR="004055BC" w:rsidRPr="00D70F25">
        <w:t>oměr kapacity a intenzity dopravního proudu.</w:t>
      </w:r>
    </w:p>
    <w:p w:rsidR="004055BC" w:rsidRPr="004055BC" w:rsidRDefault="004055BC" w:rsidP="004055BC">
      <w:pPr>
        <w:pBdr>
          <w:bottom w:val="single" w:sz="4" w:space="1" w:color="auto"/>
        </w:pBdr>
        <w:spacing w:line="240" w:lineRule="auto"/>
        <w:rPr>
          <w:rStyle w:val="ten"/>
          <w:rFonts w:ascii="Calibri" w:hAnsi="Calibri"/>
          <w:sz w:val="22"/>
        </w:rPr>
      </w:pPr>
    </w:p>
    <w:p w:rsidR="00FB6216" w:rsidRPr="004800A2" w:rsidRDefault="00906FB2" w:rsidP="00766E46">
      <w:pPr>
        <w:pStyle w:val="Bezmezer"/>
        <w:ind w:left="284" w:hanging="284"/>
      </w:pPr>
      <w:r w:rsidRPr="004800A2">
        <w:t>14</w:t>
      </w:r>
      <w:r w:rsidR="006B08D9" w:rsidRPr="004800A2">
        <w:t xml:space="preserve">.  </w:t>
      </w:r>
      <w:r w:rsidR="00FB6216" w:rsidRPr="004800A2">
        <w:t>Vyberte správný vztah pro určení rezervy kapacity R, kde C je kapacita a I je intenzita:</w:t>
      </w:r>
    </w:p>
    <w:p w:rsidR="00FB6216" w:rsidRPr="004800A2" w:rsidRDefault="00FB6216" w:rsidP="00FB6216">
      <w:pPr>
        <w:pStyle w:val="Bezmezer"/>
        <w:numPr>
          <w:ilvl w:val="0"/>
          <w:numId w:val="3"/>
        </w:numPr>
      </w:pPr>
      <w:r w:rsidRPr="004800A2">
        <w:rPr>
          <w:i/>
        </w:rPr>
        <w:t>R</w:t>
      </w:r>
      <w:r w:rsidRPr="004800A2">
        <w:t xml:space="preserve"> = </w:t>
      </w:r>
      <w:r w:rsidRPr="004800A2">
        <w:rPr>
          <w:i/>
        </w:rPr>
        <w:t>C/I</w:t>
      </w:r>
    </w:p>
    <w:p w:rsidR="00FB6216" w:rsidRPr="004800A2" w:rsidRDefault="00FB6216" w:rsidP="00FB6216">
      <w:pPr>
        <w:pStyle w:val="Bezmezer"/>
        <w:numPr>
          <w:ilvl w:val="0"/>
          <w:numId w:val="3"/>
        </w:numPr>
        <w:rPr>
          <w:color w:val="FF0000"/>
        </w:rPr>
      </w:pPr>
      <w:r w:rsidRPr="004800A2">
        <w:rPr>
          <w:i/>
          <w:color w:val="FF0000"/>
        </w:rPr>
        <w:t>R</w:t>
      </w:r>
      <w:r w:rsidRPr="004800A2">
        <w:rPr>
          <w:color w:val="FF0000"/>
        </w:rPr>
        <w:t xml:space="preserve"> = </w:t>
      </w:r>
      <w:r w:rsidRPr="004800A2">
        <w:rPr>
          <w:i/>
          <w:color w:val="FF0000"/>
        </w:rPr>
        <w:t>C</w:t>
      </w:r>
      <w:r w:rsidRPr="004800A2">
        <w:rPr>
          <w:color w:val="FF0000"/>
        </w:rPr>
        <w:t xml:space="preserve"> – </w:t>
      </w:r>
      <w:r w:rsidRPr="004800A2">
        <w:rPr>
          <w:i/>
          <w:color w:val="FF0000"/>
        </w:rPr>
        <w:t>I</w:t>
      </w:r>
    </w:p>
    <w:p w:rsidR="00FB6216" w:rsidRPr="004800A2" w:rsidRDefault="00FB6216" w:rsidP="00FB6216">
      <w:pPr>
        <w:pStyle w:val="Bezmezer"/>
        <w:numPr>
          <w:ilvl w:val="0"/>
          <w:numId w:val="3"/>
        </w:numPr>
      </w:pPr>
      <w:r w:rsidRPr="004800A2">
        <w:rPr>
          <w:i/>
        </w:rPr>
        <w:t>R</w:t>
      </w:r>
      <w:r w:rsidRPr="004800A2">
        <w:t xml:space="preserve"> = </w:t>
      </w:r>
      <w:r w:rsidRPr="004800A2">
        <w:rPr>
          <w:i/>
        </w:rPr>
        <w:t>I</w:t>
      </w:r>
      <w:r w:rsidRPr="004800A2">
        <w:t xml:space="preserve"> – </w:t>
      </w:r>
      <w:r w:rsidRPr="004800A2">
        <w:rPr>
          <w:i/>
        </w:rPr>
        <w:t>C</w:t>
      </w:r>
      <w:r w:rsidRPr="004800A2">
        <w:t xml:space="preserve"> </w:t>
      </w:r>
    </w:p>
    <w:p w:rsidR="00FB6216" w:rsidRPr="004800A2" w:rsidRDefault="00FB6216" w:rsidP="00FB6216">
      <w:pPr>
        <w:pStyle w:val="Bezmezer"/>
        <w:numPr>
          <w:ilvl w:val="0"/>
          <w:numId w:val="3"/>
        </w:numPr>
      </w:pPr>
      <w:r w:rsidRPr="004800A2">
        <w:rPr>
          <w:i/>
        </w:rPr>
        <w:t>R</w:t>
      </w:r>
      <w:r w:rsidRPr="004800A2">
        <w:t xml:space="preserve"> = </w:t>
      </w:r>
      <w:r w:rsidRPr="004800A2">
        <w:rPr>
          <w:i/>
        </w:rPr>
        <w:t>I/C</w:t>
      </w:r>
    </w:p>
    <w:p w:rsidR="004055BC" w:rsidRPr="004800A2" w:rsidRDefault="004055BC" w:rsidP="00766E46">
      <w:pPr>
        <w:pStyle w:val="Bezmezer"/>
        <w:pBdr>
          <w:bottom w:val="single" w:sz="4" w:space="1" w:color="auto"/>
        </w:pBdr>
      </w:pPr>
    </w:p>
    <w:p w:rsidR="00FB6216" w:rsidRPr="004800A2" w:rsidRDefault="00FB6216" w:rsidP="004800A2">
      <w:pPr>
        <w:pStyle w:val="Bezmezer"/>
        <w:ind w:left="284" w:hanging="284"/>
      </w:pPr>
    </w:p>
    <w:p w:rsidR="006709E3" w:rsidRDefault="004800A2" w:rsidP="004800A2">
      <w:pPr>
        <w:pStyle w:val="Bezmezer"/>
        <w:ind w:left="284" w:hanging="284"/>
      </w:pPr>
      <w:r w:rsidRPr="004800A2">
        <w:t xml:space="preserve">15.  Křižovatky </w:t>
      </w:r>
      <w:r>
        <w:t xml:space="preserve">pozemních komunikací </w:t>
      </w:r>
      <w:r w:rsidRPr="004800A2">
        <w:t xml:space="preserve">dělíme </w:t>
      </w:r>
      <w:r>
        <w:t>na dva druhy, a to na křižovatky úrovňové a mimoúrovňové. Který z následujících typů křižovatek nepatří mezi křižovatky úrovňové?</w:t>
      </w:r>
    </w:p>
    <w:p w:rsidR="004800A2" w:rsidRPr="004800A2" w:rsidRDefault="004800A2" w:rsidP="004800A2">
      <w:pPr>
        <w:pStyle w:val="Bezmezer"/>
        <w:numPr>
          <w:ilvl w:val="0"/>
          <w:numId w:val="29"/>
        </w:numPr>
      </w:pPr>
      <w:r w:rsidRPr="004800A2">
        <w:t>styková</w:t>
      </w:r>
    </w:p>
    <w:p w:rsidR="004800A2" w:rsidRPr="004800A2" w:rsidRDefault="004800A2" w:rsidP="004800A2">
      <w:pPr>
        <w:pStyle w:val="Bezmezer"/>
        <w:numPr>
          <w:ilvl w:val="0"/>
          <w:numId w:val="29"/>
        </w:numPr>
      </w:pPr>
      <w:r w:rsidRPr="004800A2">
        <w:t xml:space="preserve">vidlicová </w:t>
      </w:r>
    </w:p>
    <w:p w:rsidR="004800A2" w:rsidRPr="004800A2" w:rsidRDefault="004800A2" w:rsidP="004800A2">
      <w:pPr>
        <w:pStyle w:val="Bezmezer"/>
        <w:numPr>
          <w:ilvl w:val="0"/>
          <w:numId w:val="29"/>
        </w:numPr>
      </w:pPr>
      <w:r w:rsidRPr="004800A2">
        <w:t>hvězdicová</w:t>
      </w:r>
    </w:p>
    <w:p w:rsidR="004800A2" w:rsidRPr="004800A2" w:rsidRDefault="004800A2" w:rsidP="004800A2">
      <w:pPr>
        <w:pStyle w:val="Bezmezer"/>
        <w:numPr>
          <w:ilvl w:val="0"/>
          <w:numId w:val="29"/>
        </w:numPr>
        <w:rPr>
          <w:color w:val="FF0000"/>
        </w:rPr>
      </w:pPr>
      <w:r w:rsidRPr="004800A2">
        <w:rPr>
          <w:color w:val="FF0000"/>
        </w:rPr>
        <w:t>prstencovitá</w:t>
      </w:r>
    </w:p>
    <w:p w:rsidR="00A771E1" w:rsidRDefault="00A771E1" w:rsidP="006C5C71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</w:rPr>
      </w:pPr>
    </w:p>
    <w:p w:rsidR="000C1CFA" w:rsidRDefault="000C1CFA" w:rsidP="008B624A">
      <w:pPr>
        <w:spacing w:after="0" w:line="240" w:lineRule="auto"/>
        <w:rPr>
          <w:rFonts w:ascii="Calibri" w:hAnsi="Calibri"/>
          <w:sz w:val="22"/>
        </w:rPr>
      </w:pPr>
    </w:p>
    <w:p w:rsidR="00A771E1" w:rsidRPr="004800A2" w:rsidRDefault="004800A2" w:rsidP="006C5C71">
      <w:pPr>
        <w:pStyle w:val="Bezmezer"/>
        <w:ind w:left="284" w:hanging="284"/>
      </w:pPr>
      <w:r w:rsidRPr="004800A2">
        <w:t>1</w:t>
      </w:r>
      <w:r w:rsidR="006C5C71">
        <w:t>6</w:t>
      </w:r>
      <w:r w:rsidRPr="004800A2">
        <w:t xml:space="preserve">. </w:t>
      </w:r>
      <w:r w:rsidR="006C5C71" w:rsidRPr="006C5C71">
        <w:t xml:space="preserve">Délka zpomalovacího úseku pruhu pro odbočení vlevo na úrovňové křižovatce závisí </w:t>
      </w:r>
      <w:proofErr w:type="gramStart"/>
      <w:r w:rsidR="006C5C71" w:rsidRPr="006C5C71">
        <w:t>na</w:t>
      </w:r>
      <w:proofErr w:type="gramEnd"/>
      <w:r w:rsidR="006C5C71" w:rsidRPr="006C5C71">
        <w:t>:</w:t>
      </w:r>
      <w:r w:rsidRPr="004800A2">
        <w:t xml:space="preserve"> </w:t>
      </w:r>
    </w:p>
    <w:p w:rsidR="00D21C0B" w:rsidRPr="006C5C71" w:rsidRDefault="006C5C71" w:rsidP="006C5C71">
      <w:pPr>
        <w:pStyle w:val="Odstavecseseznamem"/>
        <w:numPr>
          <w:ilvl w:val="0"/>
          <w:numId w:val="31"/>
        </w:numPr>
        <w:spacing w:after="0" w:line="240" w:lineRule="auto"/>
        <w:rPr>
          <w:rFonts w:ascii="Calibri" w:hAnsi="Calibri"/>
          <w:color w:val="FF0000"/>
          <w:sz w:val="22"/>
        </w:rPr>
      </w:pPr>
      <w:proofErr w:type="gramStart"/>
      <w:r w:rsidRPr="006C5C71">
        <w:rPr>
          <w:rFonts w:ascii="Calibri" w:hAnsi="Calibri"/>
          <w:color w:val="FF0000"/>
          <w:sz w:val="22"/>
        </w:rPr>
        <w:t>podélném</w:t>
      </w:r>
      <w:proofErr w:type="gramEnd"/>
      <w:r w:rsidRPr="006C5C71">
        <w:rPr>
          <w:rFonts w:ascii="Calibri" w:hAnsi="Calibri"/>
          <w:color w:val="FF0000"/>
          <w:sz w:val="22"/>
        </w:rPr>
        <w:t xml:space="preserve"> sklonu paprsku křižovatky</w:t>
      </w:r>
    </w:p>
    <w:p w:rsidR="006C5C71" w:rsidRPr="006C5C71" w:rsidRDefault="006C5C71" w:rsidP="006C5C71">
      <w:pPr>
        <w:pStyle w:val="Odstavecseseznamem"/>
        <w:numPr>
          <w:ilvl w:val="0"/>
          <w:numId w:val="31"/>
        </w:numPr>
        <w:spacing w:after="0" w:line="240" w:lineRule="auto"/>
        <w:rPr>
          <w:rFonts w:ascii="Calibri" w:hAnsi="Calibri"/>
          <w:sz w:val="22"/>
        </w:rPr>
      </w:pPr>
      <w:proofErr w:type="gramStart"/>
      <w:r w:rsidRPr="006C5C71">
        <w:rPr>
          <w:rFonts w:ascii="Calibri" w:hAnsi="Calibri"/>
          <w:sz w:val="22"/>
        </w:rPr>
        <w:t>příčném</w:t>
      </w:r>
      <w:proofErr w:type="gramEnd"/>
      <w:r w:rsidRPr="006C5C71">
        <w:rPr>
          <w:rFonts w:ascii="Calibri" w:hAnsi="Calibri"/>
          <w:sz w:val="22"/>
        </w:rPr>
        <w:t xml:space="preserve"> sklonu vozovky</w:t>
      </w:r>
    </w:p>
    <w:p w:rsidR="006C5C71" w:rsidRPr="006C5C71" w:rsidRDefault="006C5C71" w:rsidP="006C5C71">
      <w:pPr>
        <w:pStyle w:val="Odstavecseseznamem"/>
        <w:numPr>
          <w:ilvl w:val="0"/>
          <w:numId w:val="31"/>
        </w:numPr>
        <w:spacing w:after="0" w:line="240" w:lineRule="auto"/>
        <w:rPr>
          <w:rFonts w:ascii="Calibri" w:hAnsi="Calibri"/>
          <w:sz w:val="22"/>
        </w:rPr>
      </w:pPr>
      <w:r w:rsidRPr="006C5C71">
        <w:rPr>
          <w:rFonts w:ascii="Calibri" w:hAnsi="Calibri"/>
          <w:sz w:val="22"/>
        </w:rPr>
        <w:t>délce rozhledu pro zastavení</w:t>
      </w:r>
    </w:p>
    <w:p w:rsidR="006C5C71" w:rsidRPr="006C5C71" w:rsidRDefault="006C5C71" w:rsidP="006C5C71">
      <w:pPr>
        <w:pStyle w:val="Odstavecseseznamem"/>
        <w:numPr>
          <w:ilvl w:val="0"/>
          <w:numId w:val="31"/>
        </w:numPr>
        <w:spacing w:after="0" w:line="240" w:lineRule="auto"/>
        <w:rPr>
          <w:rFonts w:ascii="Calibri" w:hAnsi="Calibri"/>
          <w:sz w:val="22"/>
        </w:rPr>
      </w:pPr>
      <w:r w:rsidRPr="006C5C71">
        <w:rPr>
          <w:rFonts w:ascii="Calibri" w:hAnsi="Calibri"/>
          <w:sz w:val="22"/>
        </w:rPr>
        <w:t>úhlu křížení</w:t>
      </w:r>
    </w:p>
    <w:p w:rsidR="006C5C71" w:rsidRDefault="006C5C71" w:rsidP="006C5C71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</w:rPr>
      </w:pPr>
    </w:p>
    <w:p w:rsidR="006C5C71" w:rsidRDefault="006C5C71" w:rsidP="008B624A">
      <w:pPr>
        <w:spacing w:after="0" w:line="240" w:lineRule="auto"/>
        <w:rPr>
          <w:rFonts w:ascii="Calibri" w:hAnsi="Calibri"/>
          <w:sz w:val="22"/>
        </w:rPr>
      </w:pPr>
    </w:p>
    <w:p w:rsidR="006C5C71" w:rsidRDefault="006C5C71" w:rsidP="00E94CE1">
      <w:pPr>
        <w:pStyle w:val="Bezmezer"/>
        <w:ind w:left="284" w:hanging="284"/>
      </w:pPr>
      <w:r>
        <w:t xml:space="preserve">17.  Postup pro stanovení potřebného počtu parkovacích míst u </w:t>
      </w:r>
      <w:r w:rsidR="000C6DB5">
        <w:t>jednotlivých objektů</w:t>
      </w:r>
      <w:r>
        <w:t xml:space="preserve"> určuje:</w:t>
      </w:r>
    </w:p>
    <w:p w:rsidR="00B47731" w:rsidRPr="00696DA9" w:rsidRDefault="00B47731" w:rsidP="00B47731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sz w:val="22"/>
        </w:rPr>
      </w:pPr>
      <w:r w:rsidRPr="00BC5713">
        <w:rPr>
          <w:rFonts w:ascii="Calibri" w:hAnsi="Calibri"/>
          <w:sz w:val="22"/>
        </w:rPr>
        <w:t>Zákon č. 13/1997 Sb. o pozemních komunikacích</w:t>
      </w:r>
    </w:p>
    <w:p w:rsidR="006C5C71" w:rsidRPr="00BC5713" w:rsidRDefault="006C5C71" w:rsidP="00BC5713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sz w:val="22"/>
        </w:rPr>
      </w:pPr>
      <w:r w:rsidRPr="00BC5713">
        <w:rPr>
          <w:rFonts w:ascii="Calibri" w:hAnsi="Calibri"/>
          <w:sz w:val="22"/>
        </w:rPr>
        <w:t>ČSN 73 6101 Projektování silnic a dálnic</w:t>
      </w:r>
    </w:p>
    <w:p w:rsidR="006C5C71" w:rsidRPr="00BC5713" w:rsidRDefault="006C5C71" w:rsidP="00BC5713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color w:val="FF0000"/>
          <w:sz w:val="22"/>
        </w:rPr>
      </w:pPr>
      <w:r w:rsidRPr="00BC5713">
        <w:rPr>
          <w:rFonts w:ascii="Calibri" w:hAnsi="Calibri"/>
          <w:color w:val="FF0000"/>
          <w:sz w:val="22"/>
        </w:rPr>
        <w:t>ČSN 73 6110 Projektování místních komunikací</w:t>
      </w:r>
    </w:p>
    <w:p w:rsidR="006C5C71" w:rsidRDefault="006C5C71" w:rsidP="00BC5713">
      <w:pPr>
        <w:pStyle w:val="Odstavecseseznamem"/>
        <w:numPr>
          <w:ilvl w:val="0"/>
          <w:numId w:val="32"/>
        </w:numPr>
        <w:spacing w:after="0" w:line="240" w:lineRule="auto"/>
        <w:rPr>
          <w:rFonts w:ascii="Calibri" w:hAnsi="Calibri"/>
          <w:sz w:val="22"/>
        </w:rPr>
      </w:pPr>
      <w:r w:rsidRPr="00BC5713">
        <w:rPr>
          <w:rFonts w:ascii="Calibri" w:hAnsi="Calibri"/>
          <w:sz w:val="22"/>
        </w:rPr>
        <w:t xml:space="preserve">ČSN 73 6056 </w:t>
      </w:r>
      <w:r w:rsidR="00B30BE6" w:rsidRPr="00BC5713">
        <w:rPr>
          <w:rFonts w:ascii="Calibri" w:hAnsi="Calibri"/>
          <w:sz w:val="22"/>
        </w:rPr>
        <w:t>Odstavné a parkovací plochy silničních vozidel</w:t>
      </w:r>
    </w:p>
    <w:p w:rsidR="00D21C0B" w:rsidRDefault="00D21C0B" w:rsidP="004161AF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</w:rPr>
      </w:pPr>
    </w:p>
    <w:p w:rsidR="006C5C71" w:rsidRDefault="006C5C71" w:rsidP="008B624A">
      <w:pPr>
        <w:spacing w:after="0" w:line="240" w:lineRule="auto"/>
        <w:rPr>
          <w:rFonts w:ascii="Calibri" w:hAnsi="Calibri"/>
          <w:sz w:val="22"/>
        </w:rPr>
      </w:pPr>
    </w:p>
    <w:p w:rsidR="006C5C71" w:rsidRDefault="00696DA9" w:rsidP="00E94CE1">
      <w:pPr>
        <w:pStyle w:val="Bezmezer"/>
        <w:ind w:left="284" w:hanging="284"/>
      </w:pPr>
      <w:r>
        <w:t xml:space="preserve">18.  </w:t>
      </w:r>
      <w:r w:rsidR="00D40BF3">
        <w:t>Přechod</w:t>
      </w:r>
      <w:r w:rsidR="00D03EB4">
        <w:t>y</w:t>
      </w:r>
      <w:r w:rsidR="00D40BF3">
        <w:t xml:space="preserve"> pro chodce se </w:t>
      </w:r>
      <w:r w:rsidR="00D03EB4">
        <w:t>obvykle</w:t>
      </w:r>
      <w:r w:rsidR="00D40BF3">
        <w:t xml:space="preserve"> nenavrhuj</w:t>
      </w:r>
      <w:r w:rsidR="00D03EB4">
        <w:t>í</w:t>
      </w:r>
      <w:r w:rsidR="00D40BF3">
        <w:t>:</w:t>
      </w:r>
    </w:p>
    <w:p w:rsidR="00D03EB4" w:rsidRPr="00D03EB4" w:rsidRDefault="00D03EB4" w:rsidP="00D03EB4">
      <w:pPr>
        <w:pStyle w:val="Odstavecseseznamem"/>
        <w:numPr>
          <w:ilvl w:val="0"/>
          <w:numId w:val="33"/>
        </w:numPr>
        <w:spacing w:after="0" w:line="240" w:lineRule="auto"/>
        <w:rPr>
          <w:rFonts w:ascii="Calibri" w:hAnsi="Calibri"/>
          <w:sz w:val="22"/>
        </w:rPr>
      </w:pPr>
      <w:r w:rsidRPr="00D03EB4">
        <w:rPr>
          <w:rFonts w:ascii="Calibri" w:hAnsi="Calibri"/>
          <w:sz w:val="22"/>
        </w:rPr>
        <w:t>na silnicích</w:t>
      </w:r>
    </w:p>
    <w:p w:rsidR="00D03EB4" w:rsidRPr="00D03EB4" w:rsidRDefault="00D03EB4" w:rsidP="00D03EB4">
      <w:pPr>
        <w:pStyle w:val="Odstavecseseznamem"/>
        <w:numPr>
          <w:ilvl w:val="0"/>
          <w:numId w:val="33"/>
        </w:numPr>
        <w:spacing w:after="0" w:line="240" w:lineRule="auto"/>
        <w:rPr>
          <w:rFonts w:ascii="Calibri" w:hAnsi="Calibri"/>
          <w:sz w:val="22"/>
        </w:rPr>
      </w:pPr>
      <w:r w:rsidRPr="00D03EB4">
        <w:rPr>
          <w:rFonts w:ascii="Calibri" w:hAnsi="Calibri"/>
          <w:sz w:val="22"/>
        </w:rPr>
        <w:t>na sběrných místních komunikacích</w:t>
      </w:r>
    </w:p>
    <w:p w:rsidR="00D03EB4" w:rsidRPr="00D03EB4" w:rsidRDefault="00D03EB4" w:rsidP="00D03EB4">
      <w:pPr>
        <w:pStyle w:val="Odstavecseseznamem"/>
        <w:numPr>
          <w:ilvl w:val="0"/>
          <w:numId w:val="33"/>
        </w:numPr>
        <w:spacing w:after="0" w:line="240" w:lineRule="auto"/>
        <w:rPr>
          <w:rFonts w:ascii="Calibri" w:hAnsi="Calibri"/>
          <w:sz w:val="22"/>
        </w:rPr>
      </w:pPr>
      <w:r w:rsidRPr="00D03EB4">
        <w:rPr>
          <w:rFonts w:ascii="Calibri" w:hAnsi="Calibri"/>
          <w:sz w:val="22"/>
        </w:rPr>
        <w:t>na obslužných místních komunikacích</w:t>
      </w:r>
    </w:p>
    <w:p w:rsidR="00D03EB4" w:rsidRPr="00D03EB4" w:rsidRDefault="00D03EB4" w:rsidP="00D03EB4">
      <w:pPr>
        <w:pStyle w:val="Odstavecseseznamem"/>
        <w:numPr>
          <w:ilvl w:val="0"/>
          <w:numId w:val="33"/>
        </w:numPr>
        <w:spacing w:after="0" w:line="240" w:lineRule="auto"/>
        <w:rPr>
          <w:rFonts w:ascii="Calibri" w:hAnsi="Calibri"/>
          <w:color w:val="FF0000"/>
          <w:sz w:val="22"/>
        </w:rPr>
      </w:pPr>
      <w:r w:rsidRPr="00D03EB4">
        <w:rPr>
          <w:rFonts w:ascii="Calibri" w:hAnsi="Calibri"/>
          <w:color w:val="FF0000"/>
          <w:sz w:val="22"/>
        </w:rPr>
        <w:t>v obytných zónách</w:t>
      </w:r>
    </w:p>
    <w:p w:rsidR="006C5C71" w:rsidRDefault="006C5C71" w:rsidP="001A323E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</w:rPr>
      </w:pPr>
    </w:p>
    <w:p w:rsidR="001A323E" w:rsidRDefault="001A323E" w:rsidP="008B624A">
      <w:pPr>
        <w:spacing w:after="0" w:line="240" w:lineRule="auto"/>
        <w:rPr>
          <w:rFonts w:ascii="Calibri" w:hAnsi="Calibri"/>
          <w:sz w:val="22"/>
        </w:rPr>
      </w:pPr>
    </w:p>
    <w:p w:rsidR="00D03EB4" w:rsidRDefault="000006D9" w:rsidP="00E94CE1">
      <w:pPr>
        <w:pStyle w:val="Bezmezer"/>
        <w:ind w:left="284" w:hanging="284"/>
      </w:pPr>
      <w:r>
        <w:t>19.  Zákon č. 266/1994 Sb. o drahách uvádí rozdělení železničních</w:t>
      </w:r>
      <w:r w:rsidR="000374A3">
        <w:t xml:space="preserve"> dra</w:t>
      </w:r>
      <w:r>
        <w:t>h do jednotlivých kategorií. Podle tohoto rozdělení patří metro do kategorie:</w:t>
      </w:r>
    </w:p>
    <w:p w:rsidR="000006D9" w:rsidRPr="000006D9" w:rsidRDefault="000006D9" w:rsidP="000006D9">
      <w:pPr>
        <w:pStyle w:val="Odstavecseseznamem"/>
        <w:numPr>
          <w:ilvl w:val="0"/>
          <w:numId w:val="34"/>
        </w:numPr>
        <w:spacing w:after="0" w:line="240" w:lineRule="auto"/>
        <w:rPr>
          <w:rFonts w:ascii="Calibri" w:hAnsi="Calibri"/>
          <w:sz w:val="22"/>
        </w:rPr>
      </w:pPr>
      <w:r w:rsidRPr="000006D9">
        <w:rPr>
          <w:rFonts w:ascii="Calibri" w:hAnsi="Calibri"/>
          <w:sz w:val="22"/>
        </w:rPr>
        <w:t>dráha regionální</w:t>
      </w:r>
    </w:p>
    <w:p w:rsidR="000006D9" w:rsidRPr="000006D9" w:rsidRDefault="000006D9" w:rsidP="000006D9">
      <w:pPr>
        <w:pStyle w:val="Odstavecseseznamem"/>
        <w:numPr>
          <w:ilvl w:val="0"/>
          <w:numId w:val="34"/>
        </w:numPr>
        <w:spacing w:after="0" w:line="240" w:lineRule="auto"/>
        <w:rPr>
          <w:rFonts w:ascii="Calibri" w:hAnsi="Calibri"/>
          <w:sz w:val="22"/>
        </w:rPr>
      </w:pPr>
      <w:r w:rsidRPr="000006D9">
        <w:rPr>
          <w:rFonts w:ascii="Calibri" w:hAnsi="Calibri"/>
          <w:sz w:val="22"/>
        </w:rPr>
        <w:t xml:space="preserve">dráha </w:t>
      </w:r>
      <w:r w:rsidR="00E94CE1">
        <w:rPr>
          <w:rFonts w:ascii="Calibri" w:hAnsi="Calibri"/>
          <w:sz w:val="22"/>
        </w:rPr>
        <w:t>místní</w:t>
      </w:r>
    </w:p>
    <w:p w:rsidR="000006D9" w:rsidRPr="000006D9" w:rsidRDefault="000006D9" w:rsidP="000006D9">
      <w:pPr>
        <w:pStyle w:val="Odstavecseseznamem"/>
        <w:numPr>
          <w:ilvl w:val="0"/>
          <w:numId w:val="34"/>
        </w:numPr>
        <w:spacing w:after="0" w:line="240" w:lineRule="auto"/>
        <w:rPr>
          <w:rFonts w:ascii="Calibri" w:hAnsi="Calibri"/>
          <w:color w:val="FF0000"/>
          <w:sz w:val="22"/>
        </w:rPr>
      </w:pPr>
      <w:r w:rsidRPr="000006D9">
        <w:rPr>
          <w:rFonts w:ascii="Calibri" w:hAnsi="Calibri"/>
          <w:color w:val="FF0000"/>
          <w:sz w:val="22"/>
        </w:rPr>
        <w:lastRenderedPageBreak/>
        <w:t>speciální dráha</w:t>
      </w:r>
    </w:p>
    <w:p w:rsidR="000006D9" w:rsidRPr="000006D9" w:rsidRDefault="000006D9" w:rsidP="000006D9">
      <w:pPr>
        <w:pStyle w:val="Odstavecseseznamem"/>
        <w:numPr>
          <w:ilvl w:val="0"/>
          <w:numId w:val="34"/>
        </w:numPr>
        <w:spacing w:after="0" w:line="240" w:lineRule="auto"/>
        <w:rPr>
          <w:rFonts w:ascii="Calibri" w:hAnsi="Calibri"/>
          <w:sz w:val="22"/>
        </w:rPr>
      </w:pPr>
      <w:r w:rsidRPr="000006D9">
        <w:rPr>
          <w:rFonts w:ascii="Calibri" w:hAnsi="Calibri"/>
          <w:sz w:val="22"/>
        </w:rPr>
        <w:t>vlečka</w:t>
      </w:r>
    </w:p>
    <w:p w:rsidR="00D03EB4" w:rsidRDefault="00D03EB4" w:rsidP="00F25093">
      <w:pPr>
        <w:pBdr>
          <w:bottom w:val="single" w:sz="4" w:space="1" w:color="auto"/>
        </w:pBdr>
        <w:spacing w:after="0" w:line="240" w:lineRule="auto"/>
        <w:rPr>
          <w:rFonts w:ascii="Calibri" w:hAnsi="Calibri"/>
          <w:sz w:val="22"/>
        </w:rPr>
      </w:pPr>
    </w:p>
    <w:p w:rsidR="000006D9" w:rsidRDefault="000006D9" w:rsidP="008B624A">
      <w:pPr>
        <w:spacing w:after="0" w:line="240" w:lineRule="auto"/>
        <w:rPr>
          <w:rFonts w:ascii="Calibri" w:hAnsi="Calibri"/>
          <w:sz w:val="22"/>
        </w:rPr>
      </w:pPr>
    </w:p>
    <w:p w:rsidR="00F25093" w:rsidRDefault="00F25093" w:rsidP="00E94CE1">
      <w:pPr>
        <w:pStyle w:val="Bezmezer"/>
        <w:ind w:left="284" w:hanging="284"/>
      </w:pPr>
      <w:r>
        <w:t xml:space="preserve">20.  </w:t>
      </w:r>
      <w:r w:rsidR="00ED4395">
        <w:t>N</w:t>
      </w:r>
      <w:r w:rsidR="000374A3">
        <w:t>ejmenší délka nástupní hrany autobusové zastáv</w:t>
      </w:r>
      <w:r w:rsidR="00ED4395">
        <w:t>ky</w:t>
      </w:r>
      <w:r w:rsidR="000374A3">
        <w:t xml:space="preserve"> </w:t>
      </w:r>
      <w:r w:rsidR="00ED4395">
        <w:t>se v běžných podmínkách</w:t>
      </w:r>
      <w:r w:rsidR="000374A3">
        <w:t xml:space="preserve"> rovná:</w:t>
      </w:r>
    </w:p>
    <w:p w:rsidR="000374A3" w:rsidRPr="000374A3" w:rsidRDefault="000374A3" w:rsidP="000374A3">
      <w:pPr>
        <w:pStyle w:val="Odstavecseseznamem"/>
        <w:numPr>
          <w:ilvl w:val="0"/>
          <w:numId w:val="35"/>
        </w:numPr>
        <w:spacing w:after="0" w:line="240" w:lineRule="auto"/>
        <w:rPr>
          <w:rFonts w:ascii="Calibri" w:hAnsi="Calibri"/>
          <w:sz w:val="22"/>
        </w:rPr>
      </w:pPr>
      <w:r w:rsidRPr="000374A3">
        <w:rPr>
          <w:rFonts w:ascii="Calibri" w:hAnsi="Calibri"/>
          <w:sz w:val="22"/>
        </w:rPr>
        <w:t>délce nejdelšího provozovaného vozidla obsluhujícího zastávku</w:t>
      </w:r>
    </w:p>
    <w:p w:rsidR="000374A3" w:rsidRPr="000374A3" w:rsidRDefault="000374A3" w:rsidP="000374A3">
      <w:pPr>
        <w:pStyle w:val="Odstavecseseznamem"/>
        <w:numPr>
          <w:ilvl w:val="0"/>
          <w:numId w:val="35"/>
        </w:numPr>
        <w:spacing w:after="0" w:line="240" w:lineRule="auto"/>
        <w:rPr>
          <w:rFonts w:ascii="Calibri" w:hAnsi="Calibri"/>
          <w:sz w:val="22"/>
        </w:rPr>
      </w:pPr>
      <w:r w:rsidRPr="000374A3">
        <w:rPr>
          <w:rFonts w:ascii="Calibri" w:hAnsi="Calibri"/>
          <w:sz w:val="22"/>
        </w:rPr>
        <w:t>délce nejdelšího provozovaného vozidla obsluhujícího zastávku zvětšené o 1 metr</w:t>
      </w:r>
    </w:p>
    <w:p w:rsidR="000374A3" w:rsidRPr="000374A3" w:rsidRDefault="000374A3" w:rsidP="000374A3">
      <w:pPr>
        <w:pStyle w:val="Odstavecseseznamem"/>
        <w:numPr>
          <w:ilvl w:val="0"/>
          <w:numId w:val="35"/>
        </w:numPr>
        <w:spacing w:after="0" w:line="240" w:lineRule="auto"/>
        <w:rPr>
          <w:rFonts w:ascii="Calibri" w:hAnsi="Calibri"/>
          <w:sz w:val="22"/>
        </w:rPr>
      </w:pPr>
      <w:r w:rsidRPr="000374A3">
        <w:rPr>
          <w:rFonts w:ascii="Calibri" w:hAnsi="Calibri"/>
          <w:sz w:val="22"/>
        </w:rPr>
        <w:t>součtu délek dvou nejdelších provozovaných vozidel obsluhujících zastávku</w:t>
      </w:r>
    </w:p>
    <w:p w:rsidR="000374A3" w:rsidRPr="000374A3" w:rsidRDefault="000374A3" w:rsidP="000374A3">
      <w:pPr>
        <w:pStyle w:val="Odstavecseseznamem"/>
        <w:numPr>
          <w:ilvl w:val="0"/>
          <w:numId w:val="35"/>
        </w:numPr>
        <w:spacing w:after="0" w:line="240" w:lineRule="auto"/>
        <w:rPr>
          <w:rFonts w:ascii="Calibri" w:hAnsi="Calibri"/>
          <w:color w:val="FF0000"/>
          <w:sz w:val="22"/>
        </w:rPr>
      </w:pPr>
      <w:r w:rsidRPr="000374A3">
        <w:rPr>
          <w:rFonts w:ascii="Calibri" w:hAnsi="Calibri"/>
          <w:color w:val="FF0000"/>
          <w:sz w:val="22"/>
        </w:rPr>
        <w:t>součtu délek dvou nejdelších provozovaných vozidel obsluhujících zastávku zvětšenému o 1 metr</w:t>
      </w:r>
    </w:p>
    <w:p w:rsidR="000374A3" w:rsidRDefault="000374A3" w:rsidP="000374A3">
      <w:pPr>
        <w:spacing w:after="0" w:line="240" w:lineRule="auto"/>
        <w:rPr>
          <w:rFonts w:ascii="Calibri" w:hAnsi="Calibri"/>
          <w:sz w:val="22"/>
        </w:rPr>
      </w:pPr>
    </w:p>
    <w:p w:rsidR="00F25093" w:rsidRPr="004800A2" w:rsidRDefault="00F25093" w:rsidP="008B624A">
      <w:pPr>
        <w:spacing w:after="0" w:line="240" w:lineRule="auto"/>
        <w:rPr>
          <w:rFonts w:ascii="Calibri" w:hAnsi="Calibri"/>
          <w:sz w:val="22"/>
        </w:rPr>
      </w:pPr>
    </w:p>
    <w:sectPr w:rsidR="00F25093" w:rsidRPr="004800A2" w:rsidSect="0084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D2"/>
    <w:multiLevelType w:val="hybridMultilevel"/>
    <w:tmpl w:val="41FCB566"/>
    <w:lvl w:ilvl="0" w:tplc="9BB025F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935F70"/>
    <w:multiLevelType w:val="hybridMultilevel"/>
    <w:tmpl w:val="1F1A9768"/>
    <w:lvl w:ilvl="0" w:tplc="11E613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6C6846"/>
    <w:multiLevelType w:val="multilevel"/>
    <w:tmpl w:val="F020A5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A72D35"/>
    <w:multiLevelType w:val="multilevel"/>
    <w:tmpl w:val="5A9EC7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347DB6"/>
    <w:multiLevelType w:val="hybridMultilevel"/>
    <w:tmpl w:val="F020A5B0"/>
    <w:lvl w:ilvl="0" w:tplc="A5B6C5A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75DBE"/>
    <w:multiLevelType w:val="hybridMultilevel"/>
    <w:tmpl w:val="0108CD84"/>
    <w:lvl w:ilvl="0" w:tplc="B2BED0A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77148F"/>
    <w:multiLevelType w:val="hybridMultilevel"/>
    <w:tmpl w:val="AD74D58A"/>
    <w:lvl w:ilvl="0" w:tplc="960014C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4DD6C92"/>
    <w:multiLevelType w:val="hybridMultilevel"/>
    <w:tmpl w:val="F2B24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873D5D"/>
    <w:multiLevelType w:val="hybridMultilevel"/>
    <w:tmpl w:val="5A9E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394A98"/>
    <w:multiLevelType w:val="hybridMultilevel"/>
    <w:tmpl w:val="D1DC935E"/>
    <w:lvl w:ilvl="0" w:tplc="5650CF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C5789"/>
    <w:multiLevelType w:val="hybridMultilevel"/>
    <w:tmpl w:val="5A9E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DD0100"/>
    <w:multiLevelType w:val="hybridMultilevel"/>
    <w:tmpl w:val="5A9E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1645E4"/>
    <w:multiLevelType w:val="multilevel"/>
    <w:tmpl w:val="41FCB5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057FC1"/>
    <w:multiLevelType w:val="hybridMultilevel"/>
    <w:tmpl w:val="59302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CD6C2E"/>
    <w:multiLevelType w:val="hybridMultilevel"/>
    <w:tmpl w:val="ACA6FB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9C7AFA"/>
    <w:multiLevelType w:val="hybridMultilevel"/>
    <w:tmpl w:val="5A9E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33F40"/>
    <w:multiLevelType w:val="hybridMultilevel"/>
    <w:tmpl w:val="59302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45236E"/>
    <w:multiLevelType w:val="hybridMultilevel"/>
    <w:tmpl w:val="CE46E178"/>
    <w:lvl w:ilvl="0" w:tplc="960014C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4503A5"/>
    <w:multiLevelType w:val="hybridMultilevel"/>
    <w:tmpl w:val="F5AEAC1E"/>
    <w:lvl w:ilvl="0" w:tplc="BB2CFA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721123"/>
    <w:multiLevelType w:val="hybridMultilevel"/>
    <w:tmpl w:val="1CBCA484"/>
    <w:lvl w:ilvl="0" w:tplc="5650CF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E5F1D"/>
    <w:multiLevelType w:val="hybridMultilevel"/>
    <w:tmpl w:val="5A9E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FD7F2F"/>
    <w:multiLevelType w:val="hybridMultilevel"/>
    <w:tmpl w:val="59302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D1234C"/>
    <w:multiLevelType w:val="hybridMultilevel"/>
    <w:tmpl w:val="FFE6AF04"/>
    <w:lvl w:ilvl="0" w:tplc="865C0CF8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63FAD"/>
    <w:multiLevelType w:val="hybridMultilevel"/>
    <w:tmpl w:val="17A46F52"/>
    <w:lvl w:ilvl="0" w:tplc="1614750A">
      <w:start w:val="1"/>
      <w:numFmt w:val="lowerLetter"/>
      <w:lvlText w:val="%1)"/>
      <w:lvlJc w:val="left"/>
      <w:pPr>
        <w:tabs>
          <w:tab w:val="num" w:pos="1645"/>
        </w:tabs>
        <w:ind w:left="1645" w:hanging="397"/>
      </w:pPr>
    </w:lvl>
    <w:lvl w:ilvl="1" w:tplc="040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4" w15:restartNumberingAfterBreak="0">
    <w:nsid w:val="51EA4D81"/>
    <w:multiLevelType w:val="hybridMultilevel"/>
    <w:tmpl w:val="29923994"/>
    <w:lvl w:ilvl="0" w:tplc="5650CF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B200F"/>
    <w:multiLevelType w:val="hybridMultilevel"/>
    <w:tmpl w:val="41FCB566"/>
    <w:lvl w:ilvl="0" w:tplc="9BB025F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EC2030E"/>
    <w:multiLevelType w:val="hybridMultilevel"/>
    <w:tmpl w:val="C07C0FBA"/>
    <w:lvl w:ilvl="0" w:tplc="960014C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FE2BC0"/>
    <w:multiLevelType w:val="hybridMultilevel"/>
    <w:tmpl w:val="37FE5CC6"/>
    <w:lvl w:ilvl="0" w:tplc="5650CF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810FB4"/>
    <w:multiLevelType w:val="hybridMultilevel"/>
    <w:tmpl w:val="237EE65A"/>
    <w:lvl w:ilvl="0" w:tplc="5650CF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D4695"/>
    <w:multiLevelType w:val="multilevel"/>
    <w:tmpl w:val="05CEF6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C51C7C"/>
    <w:multiLevelType w:val="hybridMultilevel"/>
    <w:tmpl w:val="05CEF6B2"/>
    <w:lvl w:ilvl="0" w:tplc="FFAE3BE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1C2A91"/>
    <w:multiLevelType w:val="hybridMultilevel"/>
    <w:tmpl w:val="6A3844E2"/>
    <w:lvl w:ilvl="0" w:tplc="5650CF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D48C8"/>
    <w:multiLevelType w:val="hybridMultilevel"/>
    <w:tmpl w:val="5A9E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0927F1"/>
    <w:multiLevelType w:val="hybridMultilevel"/>
    <w:tmpl w:val="E22C46E6"/>
    <w:lvl w:ilvl="0" w:tplc="81D2D76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3"/>
  </w:num>
  <w:num w:numId="10">
    <w:abstractNumId w:val="0"/>
  </w:num>
  <w:num w:numId="11">
    <w:abstractNumId w:val="12"/>
  </w:num>
  <w:num w:numId="12">
    <w:abstractNumId w:val="30"/>
  </w:num>
  <w:num w:numId="13">
    <w:abstractNumId w:val="29"/>
  </w:num>
  <w:num w:numId="14">
    <w:abstractNumId w:val="4"/>
  </w:num>
  <w:num w:numId="15">
    <w:abstractNumId w:val="2"/>
  </w:num>
  <w:num w:numId="16">
    <w:abstractNumId w:val="5"/>
  </w:num>
  <w:num w:numId="17">
    <w:abstractNumId w:val="26"/>
  </w:num>
  <w:num w:numId="18">
    <w:abstractNumId w:val="6"/>
  </w:num>
  <w:num w:numId="19">
    <w:abstractNumId w:val="17"/>
  </w:num>
  <w:num w:numId="20">
    <w:abstractNumId w:val="21"/>
  </w:num>
  <w:num w:numId="21">
    <w:abstractNumId w:val="32"/>
  </w:num>
  <w:num w:numId="22">
    <w:abstractNumId w:val="13"/>
  </w:num>
  <w:num w:numId="23">
    <w:abstractNumId w:val="25"/>
  </w:num>
  <w:num w:numId="24">
    <w:abstractNumId w:val="20"/>
  </w:num>
  <w:num w:numId="25">
    <w:abstractNumId w:val="1"/>
  </w:num>
  <w:num w:numId="26">
    <w:abstractNumId w:val="2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7"/>
  </w:num>
  <w:num w:numId="30">
    <w:abstractNumId w:val="23"/>
  </w:num>
  <w:num w:numId="31">
    <w:abstractNumId w:val="9"/>
  </w:num>
  <w:num w:numId="32">
    <w:abstractNumId w:val="19"/>
  </w:num>
  <w:num w:numId="33">
    <w:abstractNumId w:val="24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869"/>
    <w:rsid w:val="000006D9"/>
    <w:rsid w:val="000114E6"/>
    <w:rsid w:val="00032FD4"/>
    <w:rsid w:val="000374A3"/>
    <w:rsid w:val="00042C1E"/>
    <w:rsid w:val="00056C34"/>
    <w:rsid w:val="000633EF"/>
    <w:rsid w:val="00087479"/>
    <w:rsid w:val="000955AE"/>
    <w:rsid w:val="000A77E6"/>
    <w:rsid w:val="000B508C"/>
    <w:rsid w:val="000C0848"/>
    <w:rsid w:val="000C1CFA"/>
    <w:rsid w:val="000C6035"/>
    <w:rsid w:val="000C6DB5"/>
    <w:rsid w:val="000D107C"/>
    <w:rsid w:val="000D7DB4"/>
    <w:rsid w:val="0010249A"/>
    <w:rsid w:val="00130F7E"/>
    <w:rsid w:val="0015632E"/>
    <w:rsid w:val="00170E73"/>
    <w:rsid w:val="00193513"/>
    <w:rsid w:val="001A1813"/>
    <w:rsid w:val="001A323E"/>
    <w:rsid w:val="001B24A6"/>
    <w:rsid w:val="001E0146"/>
    <w:rsid w:val="001E1349"/>
    <w:rsid w:val="001F03F5"/>
    <w:rsid w:val="00200B3E"/>
    <w:rsid w:val="00220F12"/>
    <w:rsid w:val="002223B4"/>
    <w:rsid w:val="002914C7"/>
    <w:rsid w:val="002B10DB"/>
    <w:rsid w:val="002B287F"/>
    <w:rsid w:val="00317BA5"/>
    <w:rsid w:val="00324BCB"/>
    <w:rsid w:val="00330ED5"/>
    <w:rsid w:val="0035596A"/>
    <w:rsid w:val="00365F25"/>
    <w:rsid w:val="00394383"/>
    <w:rsid w:val="003B43FE"/>
    <w:rsid w:val="004055BC"/>
    <w:rsid w:val="00412984"/>
    <w:rsid w:val="004161AF"/>
    <w:rsid w:val="0045041B"/>
    <w:rsid w:val="004800A2"/>
    <w:rsid w:val="00480B20"/>
    <w:rsid w:val="00487F0B"/>
    <w:rsid w:val="004D6A1B"/>
    <w:rsid w:val="00515DE1"/>
    <w:rsid w:val="00517A86"/>
    <w:rsid w:val="005370AC"/>
    <w:rsid w:val="00571057"/>
    <w:rsid w:val="005E2F8C"/>
    <w:rsid w:val="005F29A0"/>
    <w:rsid w:val="00624963"/>
    <w:rsid w:val="0064496A"/>
    <w:rsid w:val="00645CAC"/>
    <w:rsid w:val="0065624A"/>
    <w:rsid w:val="006709E3"/>
    <w:rsid w:val="00677EFF"/>
    <w:rsid w:val="00696DA9"/>
    <w:rsid w:val="006A3AF7"/>
    <w:rsid w:val="006B08D9"/>
    <w:rsid w:val="006C5C71"/>
    <w:rsid w:val="00766E46"/>
    <w:rsid w:val="00775C6A"/>
    <w:rsid w:val="00777CDA"/>
    <w:rsid w:val="007B0684"/>
    <w:rsid w:val="007B2C7E"/>
    <w:rsid w:val="007D5A24"/>
    <w:rsid w:val="007F03FD"/>
    <w:rsid w:val="007F5B28"/>
    <w:rsid w:val="00832680"/>
    <w:rsid w:val="00841239"/>
    <w:rsid w:val="00853F15"/>
    <w:rsid w:val="00862813"/>
    <w:rsid w:val="00885EBE"/>
    <w:rsid w:val="008A5204"/>
    <w:rsid w:val="008A5670"/>
    <w:rsid w:val="008B089C"/>
    <w:rsid w:val="008B14E2"/>
    <w:rsid w:val="008B624A"/>
    <w:rsid w:val="008B695F"/>
    <w:rsid w:val="008C187C"/>
    <w:rsid w:val="008E1E92"/>
    <w:rsid w:val="008F0E53"/>
    <w:rsid w:val="00906FB2"/>
    <w:rsid w:val="00914D80"/>
    <w:rsid w:val="00933A3B"/>
    <w:rsid w:val="00953F68"/>
    <w:rsid w:val="00956988"/>
    <w:rsid w:val="0097535E"/>
    <w:rsid w:val="009B1237"/>
    <w:rsid w:val="009C69EC"/>
    <w:rsid w:val="009D22D6"/>
    <w:rsid w:val="009E35F4"/>
    <w:rsid w:val="00A078FA"/>
    <w:rsid w:val="00A374EC"/>
    <w:rsid w:val="00A635C8"/>
    <w:rsid w:val="00A771E1"/>
    <w:rsid w:val="00A80A04"/>
    <w:rsid w:val="00AC38D3"/>
    <w:rsid w:val="00AF0A89"/>
    <w:rsid w:val="00B102B7"/>
    <w:rsid w:val="00B2087D"/>
    <w:rsid w:val="00B25FA4"/>
    <w:rsid w:val="00B30BE6"/>
    <w:rsid w:val="00B47731"/>
    <w:rsid w:val="00BC5713"/>
    <w:rsid w:val="00BD345F"/>
    <w:rsid w:val="00C330B7"/>
    <w:rsid w:val="00C36869"/>
    <w:rsid w:val="00C464AF"/>
    <w:rsid w:val="00C74802"/>
    <w:rsid w:val="00C76732"/>
    <w:rsid w:val="00C82429"/>
    <w:rsid w:val="00C852B7"/>
    <w:rsid w:val="00C931B0"/>
    <w:rsid w:val="00CB2A07"/>
    <w:rsid w:val="00CC1A1B"/>
    <w:rsid w:val="00CE65D5"/>
    <w:rsid w:val="00CF1409"/>
    <w:rsid w:val="00D03EB4"/>
    <w:rsid w:val="00D17913"/>
    <w:rsid w:val="00D21C0B"/>
    <w:rsid w:val="00D24AC1"/>
    <w:rsid w:val="00D256F5"/>
    <w:rsid w:val="00D40BF3"/>
    <w:rsid w:val="00D70F25"/>
    <w:rsid w:val="00DA1571"/>
    <w:rsid w:val="00E21FCD"/>
    <w:rsid w:val="00E314A9"/>
    <w:rsid w:val="00E34895"/>
    <w:rsid w:val="00E6306C"/>
    <w:rsid w:val="00E759F3"/>
    <w:rsid w:val="00E80AFA"/>
    <w:rsid w:val="00E94CE1"/>
    <w:rsid w:val="00EB1C8A"/>
    <w:rsid w:val="00ED4395"/>
    <w:rsid w:val="00F04C5A"/>
    <w:rsid w:val="00F05911"/>
    <w:rsid w:val="00F25093"/>
    <w:rsid w:val="00F95FC0"/>
    <w:rsid w:val="00F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011200-27AE-4B83-9893-A4B77B12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8D3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F2509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C38D3"/>
    <w:pPr>
      <w:ind w:left="720"/>
      <w:contextualSpacing/>
    </w:pPr>
  </w:style>
  <w:style w:type="character" w:customStyle="1" w:styleId="ten">
    <w:name w:val="ten"/>
    <w:basedOn w:val="Standardnpsmoodstavce"/>
    <w:uiPriority w:val="99"/>
    <w:rsid w:val="00C74802"/>
    <w:rPr>
      <w:rFonts w:cs="Times New Roman"/>
    </w:rPr>
  </w:style>
  <w:style w:type="paragraph" w:styleId="Bezmezer">
    <w:name w:val="No Spacing"/>
    <w:uiPriority w:val="99"/>
    <w:qFormat/>
    <w:rsid w:val="00F05911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rsid w:val="0064496A"/>
    <w:rPr>
      <w:rFonts w:cs="Times New Roman"/>
      <w:color w:val="0000FF"/>
      <w:u w:val="single"/>
    </w:rPr>
  </w:style>
  <w:style w:type="character" w:customStyle="1" w:styleId="clatext">
    <w:name w:val="clatext"/>
    <w:basedOn w:val="Standardnpsmoodstavce"/>
    <w:uiPriority w:val="99"/>
    <w:rsid w:val="00A80A04"/>
    <w:rPr>
      <w:rFonts w:cs="Times New Roman"/>
    </w:rPr>
  </w:style>
  <w:style w:type="character" w:customStyle="1" w:styleId="shorttext">
    <w:name w:val="short_text"/>
    <w:basedOn w:val="Standardnpsmoodstavce"/>
    <w:uiPriority w:val="99"/>
    <w:rsid w:val="000D107C"/>
    <w:rPr>
      <w:rFonts w:cs="Times New Roman"/>
    </w:rPr>
  </w:style>
  <w:style w:type="character" w:customStyle="1" w:styleId="hps">
    <w:name w:val="hps"/>
    <w:basedOn w:val="Standardnpsmoodstavce"/>
    <w:uiPriority w:val="99"/>
    <w:rsid w:val="000D107C"/>
    <w:rPr>
      <w:rFonts w:cs="Times New Roman"/>
    </w:rPr>
  </w:style>
  <w:style w:type="character" w:customStyle="1" w:styleId="hpsalt-edited">
    <w:name w:val="hps alt-edited"/>
    <w:basedOn w:val="Standardnpsmoodstavce"/>
    <w:uiPriority w:val="99"/>
    <w:rsid w:val="000C6035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F2509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otázek z oboru DOPRAVNÍ STAVBY pro přijímací řízení na magisterské studium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otázek z oboru DOPRAVNÍ STAVBY pro přijímací řízení na magisterské studium</dc:title>
  <dc:creator>mah10</dc:creator>
  <cp:lastModifiedBy>Šárka Černá</cp:lastModifiedBy>
  <cp:revision>2</cp:revision>
  <cp:lastPrinted>2018-12-06T11:33:00Z</cp:lastPrinted>
  <dcterms:created xsi:type="dcterms:W3CDTF">2018-12-17T08:51:00Z</dcterms:created>
  <dcterms:modified xsi:type="dcterms:W3CDTF">2018-12-17T08:51:00Z</dcterms:modified>
</cp:coreProperties>
</file>